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369A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7351850A" w14:textId="77777777" w:rsidR="00B078FD" w:rsidRPr="009C0EFB" w:rsidRDefault="00B078FD">
      <w:pPr>
        <w:rPr>
          <w:rFonts w:ascii="Arial" w:hAnsi="Arial" w:cs="Arial"/>
          <w:sz w:val="22"/>
          <w:szCs w:val="22"/>
        </w:rPr>
      </w:pPr>
    </w:p>
    <w:p w14:paraId="1969BB55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08447889" w14:textId="77777777" w:rsidR="00EC14EA" w:rsidRPr="009C0EFB" w:rsidRDefault="000E136F">
      <w:pPr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 wp14:anchorId="1508E143" wp14:editId="10B69532">
            <wp:extent cx="3335655" cy="1358900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0CC47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76399595" w14:textId="77777777" w:rsidR="0011206F" w:rsidRPr="009C0EFB" w:rsidRDefault="0011206F" w:rsidP="0011206F">
      <w:pPr>
        <w:rPr>
          <w:rFonts w:ascii="Arial" w:hAnsi="Arial" w:cs="Arial"/>
          <w:sz w:val="22"/>
          <w:szCs w:val="22"/>
        </w:rPr>
      </w:pPr>
    </w:p>
    <w:p w14:paraId="1A2C7482" w14:textId="77777777" w:rsidR="00D1105D" w:rsidRPr="009C0EFB" w:rsidRDefault="00D1105D" w:rsidP="0011206F">
      <w:pPr>
        <w:rPr>
          <w:rFonts w:ascii="Arial" w:hAnsi="Arial" w:cs="Arial"/>
          <w:sz w:val="22"/>
          <w:szCs w:val="22"/>
        </w:rPr>
      </w:pPr>
    </w:p>
    <w:p w14:paraId="367E70F9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2BC0E0D1" w14:textId="77777777" w:rsidR="00124D3B" w:rsidRPr="009C0EFB" w:rsidRDefault="00124D3B">
      <w:pPr>
        <w:rPr>
          <w:rFonts w:ascii="Arial" w:hAnsi="Arial" w:cs="Arial"/>
          <w:sz w:val="22"/>
          <w:szCs w:val="22"/>
        </w:rPr>
      </w:pPr>
    </w:p>
    <w:p w14:paraId="217D7C08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660C0B08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771020B9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40C44BD9" w14:textId="77777777" w:rsidR="00E7214A" w:rsidRDefault="00E7214A" w:rsidP="00EB135D">
      <w:pPr>
        <w:jc w:val="center"/>
        <w:rPr>
          <w:rFonts w:ascii="Arial" w:hAnsi="Arial" w:cs="Arial"/>
          <w:b/>
          <w:sz w:val="28"/>
          <w:szCs w:val="28"/>
        </w:rPr>
      </w:pPr>
    </w:p>
    <w:p w14:paraId="459E9A60" w14:textId="77777777" w:rsidR="00EB135D" w:rsidRPr="001833F2" w:rsidRDefault="00EC14EA" w:rsidP="00EB135D">
      <w:pPr>
        <w:jc w:val="center"/>
        <w:rPr>
          <w:rFonts w:ascii="Arial" w:hAnsi="Arial" w:cs="Arial"/>
          <w:b/>
          <w:sz w:val="28"/>
          <w:szCs w:val="28"/>
        </w:rPr>
      </w:pPr>
      <w:r w:rsidRPr="001833F2">
        <w:rPr>
          <w:rFonts w:ascii="Arial" w:hAnsi="Arial" w:cs="Arial"/>
          <w:b/>
          <w:sz w:val="28"/>
          <w:szCs w:val="28"/>
        </w:rPr>
        <w:t>IZVJEŠĆE O POSLOVANJU</w:t>
      </w:r>
    </w:p>
    <w:p w14:paraId="709526D8" w14:textId="77777777" w:rsidR="00EC14EA" w:rsidRPr="001833F2" w:rsidRDefault="00EC14EA" w:rsidP="00EB135D">
      <w:pPr>
        <w:jc w:val="center"/>
        <w:rPr>
          <w:rFonts w:ascii="Arial" w:hAnsi="Arial" w:cs="Arial"/>
          <w:b/>
          <w:sz w:val="28"/>
          <w:szCs w:val="28"/>
        </w:rPr>
      </w:pPr>
      <w:r w:rsidRPr="001833F2">
        <w:rPr>
          <w:rFonts w:ascii="Arial" w:hAnsi="Arial" w:cs="Arial"/>
          <w:b/>
          <w:sz w:val="28"/>
          <w:szCs w:val="28"/>
        </w:rPr>
        <w:t>ZA 20</w:t>
      </w:r>
      <w:r w:rsidR="000602E8" w:rsidRPr="001833F2">
        <w:rPr>
          <w:rFonts w:ascii="Arial" w:hAnsi="Arial" w:cs="Arial"/>
          <w:b/>
          <w:sz w:val="28"/>
          <w:szCs w:val="28"/>
        </w:rPr>
        <w:t>2</w:t>
      </w:r>
      <w:r w:rsidR="00706CFB">
        <w:rPr>
          <w:rFonts w:ascii="Arial" w:hAnsi="Arial" w:cs="Arial"/>
          <w:b/>
          <w:sz w:val="28"/>
          <w:szCs w:val="28"/>
        </w:rPr>
        <w:t>4</w:t>
      </w:r>
      <w:r w:rsidR="00114119" w:rsidRPr="001833F2">
        <w:rPr>
          <w:rFonts w:ascii="Arial" w:hAnsi="Arial" w:cs="Arial"/>
          <w:b/>
          <w:sz w:val="28"/>
          <w:szCs w:val="28"/>
        </w:rPr>
        <w:t>.</w:t>
      </w:r>
      <w:r w:rsidRPr="001833F2">
        <w:rPr>
          <w:rFonts w:ascii="Arial" w:hAnsi="Arial" w:cs="Arial"/>
          <w:b/>
          <w:sz w:val="28"/>
          <w:szCs w:val="28"/>
        </w:rPr>
        <w:t xml:space="preserve"> GODINU</w:t>
      </w:r>
    </w:p>
    <w:p w14:paraId="250021BC" w14:textId="77777777" w:rsidR="00EC14EA" w:rsidRPr="009C0EFB" w:rsidRDefault="00EC14EA" w:rsidP="00EB135D">
      <w:pPr>
        <w:rPr>
          <w:rFonts w:ascii="Arial" w:hAnsi="Arial" w:cs="Arial"/>
          <w:sz w:val="22"/>
          <w:szCs w:val="22"/>
        </w:rPr>
      </w:pPr>
    </w:p>
    <w:p w14:paraId="111AE71E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502117C1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20992740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2E837773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048A4F46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490FD166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7EE10CE5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1AB89B0A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37208D33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76D5AAB3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7E0298AC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44A8043B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7CB72E1C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1A70F0D8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79D44DEE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60BE9DE4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0BBC2C8B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4D057583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6579F216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12492B7C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1C15E055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0E4BDDC5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0F878D96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5E4F5DC0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25CC79AD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</w:p>
    <w:p w14:paraId="30649D0B" w14:textId="77777777" w:rsidR="00F845CE" w:rsidRPr="009C0EFB" w:rsidRDefault="00F845CE">
      <w:pPr>
        <w:rPr>
          <w:rFonts w:ascii="Arial" w:hAnsi="Arial" w:cs="Arial"/>
          <w:sz w:val="22"/>
          <w:szCs w:val="22"/>
        </w:rPr>
      </w:pPr>
    </w:p>
    <w:p w14:paraId="1EE97582" w14:textId="77777777" w:rsidR="00EC14EA" w:rsidRPr="00E7214A" w:rsidRDefault="00B96D08">
      <w:pPr>
        <w:rPr>
          <w:rFonts w:ascii="Arial" w:hAnsi="Arial" w:cs="Arial"/>
          <w:sz w:val="22"/>
          <w:szCs w:val="22"/>
        </w:rPr>
      </w:pPr>
      <w:r w:rsidRPr="00E7214A">
        <w:rPr>
          <w:rFonts w:ascii="Arial" w:hAnsi="Arial" w:cs="Arial"/>
          <w:sz w:val="22"/>
          <w:szCs w:val="22"/>
        </w:rPr>
        <w:t>Ur.Broj:00-000-01/2</w:t>
      </w:r>
      <w:r w:rsidR="00E7214A">
        <w:rPr>
          <w:rFonts w:ascii="Arial" w:hAnsi="Arial" w:cs="Arial"/>
          <w:sz w:val="22"/>
          <w:szCs w:val="22"/>
        </w:rPr>
        <w:t>5</w:t>
      </w:r>
      <w:r w:rsidRPr="00E7214A">
        <w:rPr>
          <w:rFonts w:ascii="Arial" w:hAnsi="Arial" w:cs="Arial"/>
          <w:sz w:val="22"/>
          <w:szCs w:val="22"/>
        </w:rPr>
        <w:t>/</w:t>
      </w:r>
      <w:r w:rsidR="001736F4">
        <w:rPr>
          <w:rFonts w:ascii="Arial" w:hAnsi="Arial" w:cs="Arial"/>
          <w:sz w:val="22"/>
          <w:szCs w:val="22"/>
        </w:rPr>
        <w:t>278</w:t>
      </w:r>
    </w:p>
    <w:p w14:paraId="7D4DACC7" w14:textId="77777777" w:rsidR="00411698" w:rsidRPr="009C0EFB" w:rsidRDefault="00EC14EA">
      <w:pPr>
        <w:rPr>
          <w:rFonts w:ascii="Arial" w:hAnsi="Arial" w:cs="Arial"/>
          <w:sz w:val="22"/>
          <w:szCs w:val="22"/>
        </w:rPr>
      </w:pPr>
      <w:r w:rsidRPr="00E7214A">
        <w:rPr>
          <w:rFonts w:ascii="Arial" w:hAnsi="Arial" w:cs="Arial"/>
          <w:sz w:val="22"/>
          <w:szCs w:val="22"/>
        </w:rPr>
        <w:t xml:space="preserve">Opatija, </w:t>
      </w:r>
      <w:r w:rsidR="00E7214A">
        <w:rPr>
          <w:rFonts w:ascii="Arial" w:hAnsi="Arial" w:cs="Arial"/>
          <w:sz w:val="22"/>
          <w:szCs w:val="22"/>
        </w:rPr>
        <w:t>28.</w:t>
      </w:r>
      <w:r w:rsidR="003D2331" w:rsidRPr="00E7214A">
        <w:rPr>
          <w:rFonts w:ascii="Arial" w:hAnsi="Arial" w:cs="Arial"/>
          <w:sz w:val="22"/>
          <w:szCs w:val="22"/>
        </w:rPr>
        <w:t xml:space="preserve">ožujak </w:t>
      </w:r>
      <w:r w:rsidRPr="00E7214A">
        <w:rPr>
          <w:rFonts w:ascii="Arial" w:hAnsi="Arial" w:cs="Arial"/>
          <w:sz w:val="22"/>
          <w:szCs w:val="22"/>
        </w:rPr>
        <w:t>20</w:t>
      </w:r>
      <w:r w:rsidR="00ED789C" w:rsidRPr="00E7214A">
        <w:rPr>
          <w:rFonts w:ascii="Arial" w:hAnsi="Arial" w:cs="Arial"/>
          <w:sz w:val="22"/>
          <w:szCs w:val="22"/>
        </w:rPr>
        <w:t>2</w:t>
      </w:r>
      <w:r w:rsidR="003D2331" w:rsidRPr="00E7214A">
        <w:rPr>
          <w:rFonts w:ascii="Arial" w:hAnsi="Arial" w:cs="Arial"/>
          <w:sz w:val="22"/>
          <w:szCs w:val="22"/>
        </w:rPr>
        <w:t>5</w:t>
      </w:r>
      <w:r w:rsidRPr="00E7214A">
        <w:rPr>
          <w:rFonts w:ascii="Arial" w:hAnsi="Arial" w:cs="Arial"/>
          <w:sz w:val="22"/>
          <w:szCs w:val="22"/>
        </w:rPr>
        <w:t>. godine</w:t>
      </w:r>
    </w:p>
    <w:p w14:paraId="27EA431C" w14:textId="77777777" w:rsidR="00EC14EA" w:rsidRPr="009C0EFB" w:rsidRDefault="00EC14EA">
      <w:pPr>
        <w:jc w:val="right"/>
        <w:rPr>
          <w:rFonts w:ascii="Arial" w:hAnsi="Arial" w:cs="Arial"/>
          <w:sz w:val="22"/>
          <w:szCs w:val="22"/>
        </w:rPr>
      </w:pPr>
    </w:p>
    <w:p w14:paraId="611D438A" w14:textId="77777777" w:rsidR="008C45DD" w:rsidRDefault="008C45DD" w:rsidP="00DF1624">
      <w:pPr>
        <w:tabs>
          <w:tab w:val="left" w:pos="5872"/>
        </w:tabs>
        <w:rPr>
          <w:rFonts w:ascii="Arial" w:hAnsi="Arial" w:cs="Arial"/>
          <w:sz w:val="22"/>
          <w:szCs w:val="22"/>
        </w:rPr>
      </w:pPr>
    </w:p>
    <w:p w14:paraId="3AB4F214" w14:textId="77777777" w:rsidR="008C45DD" w:rsidRDefault="008C45DD" w:rsidP="00DF1624">
      <w:pPr>
        <w:tabs>
          <w:tab w:val="left" w:pos="5872"/>
        </w:tabs>
        <w:rPr>
          <w:rFonts w:ascii="Arial" w:hAnsi="Arial" w:cs="Arial"/>
          <w:sz w:val="22"/>
          <w:szCs w:val="22"/>
        </w:rPr>
      </w:pPr>
    </w:p>
    <w:p w14:paraId="4AB7C727" w14:textId="77777777" w:rsidR="008C45DD" w:rsidRDefault="008C45DD" w:rsidP="00DF1624">
      <w:pPr>
        <w:tabs>
          <w:tab w:val="left" w:pos="5872"/>
        </w:tabs>
        <w:rPr>
          <w:rFonts w:ascii="Arial" w:hAnsi="Arial" w:cs="Arial"/>
          <w:sz w:val="22"/>
          <w:szCs w:val="22"/>
        </w:rPr>
      </w:pPr>
    </w:p>
    <w:p w14:paraId="075FED80" w14:textId="77777777" w:rsidR="008C45DD" w:rsidRDefault="008C45DD" w:rsidP="00DF1624">
      <w:pPr>
        <w:tabs>
          <w:tab w:val="left" w:pos="5872"/>
        </w:tabs>
        <w:rPr>
          <w:rFonts w:ascii="Arial" w:hAnsi="Arial" w:cs="Arial"/>
          <w:sz w:val="22"/>
          <w:szCs w:val="22"/>
        </w:rPr>
      </w:pPr>
    </w:p>
    <w:p w14:paraId="0627022C" w14:textId="77777777" w:rsidR="008C45DD" w:rsidRDefault="008C45DD" w:rsidP="00DF1624">
      <w:pPr>
        <w:tabs>
          <w:tab w:val="left" w:pos="5872"/>
        </w:tabs>
        <w:rPr>
          <w:rFonts w:ascii="Arial" w:hAnsi="Arial" w:cs="Arial"/>
          <w:sz w:val="22"/>
          <w:szCs w:val="22"/>
        </w:rPr>
      </w:pPr>
    </w:p>
    <w:p w14:paraId="218B0E14" w14:textId="77777777" w:rsidR="00EC14EA" w:rsidRPr="009C0EFB" w:rsidRDefault="00DF1624" w:rsidP="00DF1624">
      <w:pPr>
        <w:tabs>
          <w:tab w:val="left" w:pos="5872"/>
        </w:tabs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</w:p>
    <w:p w14:paraId="6EA7E2AA" w14:textId="77777777" w:rsidR="00EC14EA" w:rsidRPr="009C0EFB" w:rsidRDefault="00EC14EA">
      <w:pPr>
        <w:jc w:val="right"/>
        <w:rPr>
          <w:rFonts w:ascii="Arial" w:hAnsi="Arial" w:cs="Arial"/>
          <w:sz w:val="22"/>
          <w:szCs w:val="22"/>
        </w:rPr>
      </w:pPr>
    </w:p>
    <w:p w14:paraId="39AF85F3" w14:textId="77777777" w:rsidR="00ED5177" w:rsidRPr="003240CF" w:rsidRDefault="00ED5177" w:rsidP="00ED5177">
      <w:pPr>
        <w:jc w:val="both"/>
        <w:rPr>
          <w:rFonts w:ascii="Arial" w:hAnsi="Arial" w:cs="Arial"/>
          <w:sz w:val="22"/>
          <w:szCs w:val="22"/>
        </w:rPr>
      </w:pPr>
      <w:r w:rsidRPr="00ED5177">
        <w:rPr>
          <w:rFonts w:ascii="Arial" w:hAnsi="Arial" w:cs="Arial"/>
          <w:b/>
          <w:sz w:val="22"/>
          <w:szCs w:val="22"/>
        </w:rPr>
        <w:t>„Thalassotherapia“</w:t>
      </w:r>
      <w:r w:rsidRPr="003240CF">
        <w:rPr>
          <w:rFonts w:ascii="Arial" w:hAnsi="Arial" w:cs="Arial"/>
          <w:sz w:val="22"/>
          <w:szCs w:val="22"/>
        </w:rPr>
        <w:t xml:space="preserve">–Specijalna bolnica za medicinsku rehabilitaciju bolesti srca, pluća i reumatizma, Opatija te </w:t>
      </w:r>
    </w:p>
    <w:p w14:paraId="1DB28E3A" w14:textId="77777777" w:rsidR="00ED5177" w:rsidRPr="003240CF" w:rsidRDefault="00ED5177" w:rsidP="00ED5177">
      <w:pPr>
        <w:jc w:val="both"/>
        <w:rPr>
          <w:rFonts w:ascii="Arial" w:hAnsi="Arial" w:cs="Arial"/>
          <w:sz w:val="22"/>
          <w:szCs w:val="22"/>
        </w:rPr>
      </w:pPr>
      <w:r w:rsidRPr="003240CF">
        <w:rPr>
          <w:rFonts w:ascii="Arial" w:hAnsi="Arial" w:cs="Arial"/>
          <w:sz w:val="22"/>
          <w:szCs w:val="22"/>
        </w:rPr>
        <w:t>Klinika za liječenje, rehabilitaciju i prevenciju bolesti srca i krvnih žila Medicinskog fakulteta Sveučilišta u Rijeci</w:t>
      </w:r>
    </w:p>
    <w:p w14:paraId="6606FD77" w14:textId="77777777" w:rsidR="00ED5177" w:rsidRPr="00ED5177" w:rsidRDefault="00ED5177" w:rsidP="00ED5177">
      <w:pPr>
        <w:jc w:val="both"/>
        <w:rPr>
          <w:rFonts w:ascii="Arial" w:hAnsi="Arial" w:cs="Arial"/>
          <w:b/>
          <w:sz w:val="22"/>
          <w:szCs w:val="22"/>
        </w:rPr>
      </w:pPr>
    </w:p>
    <w:p w14:paraId="3536B97D" w14:textId="77777777" w:rsidR="00ED5177" w:rsidRPr="00ED5177" w:rsidRDefault="00ED5177" w:rsidP="00ED5177">
      <w:pPr>
        <w:jc w:val="both"/>
        <w:rPr>
          <w:rFonts w:ascii="Arial" w:hAnsi="Arial" w:cs="Arial"/>
          <w:sz w:val="22"/>
          <w:szCs w:val="22"/>
          <w:u w:val="single"/>
        </w:rPr>
      </w:pPr>
      <w:r w:rsidRPr="00ED5177">
        <w:rPr>
          <w:rFonts w:ascii="Arial" w:hAnsi="Arial" w:cs="Arial"/>
          <w:sz w:val="22"/>
          <w:szCs w:val="22"/>
          <w:u w:val="single"/>
        </w:rPr>
        <w:t>Osim navedenoga Thalassotherapia Opatija je:</w:t>
      </w:r>
    </w:p>
    <w:p w14:paraId="0F76C289" w14:textId="77777777" w:rsidR="00ED5177" w:rsidRPr="003240CF" w:rsidRDefault="00ED5177" w:rsidP="00ED517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240CF">
        <w:rPr>
          <w:rFonts w:ascii="Arial" w:hAnsi="Arial" w:cs="Arial"/>
          <w:sz w:val="22"/>
          <w:szCs w:val="22"/>
        </w:rPr>
        <w:t>Referentni centar Ministarstva zdravlja za zdravstveni turizam i medicinski programirani odmor</w:t>
      </w:r>
    </w:p>
    <w:p w14:paraId="5A11B83E" w14:textId="77777777" w:rsidR="00ED5177" w:rsidRPr="003240CF" w:rsidRDefault="00ED5177" w:rsidP="00ED517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240CF">
        <w:rPr>
          <w:rFonts w:ascii="Arial" w:hAnsi="Arial" w:cs="Arial"/>
          <w:sz w:val="22"/>
          <w:szCs w:val="22"/>
        </w:rPr>
        <w:t>Referentni centar Ministarstva zdravstva za rehabilitaciju srčanih bolesnika</w:t>
      </w:r>
    </w:p>
    <w:p w14:paraId="74D5FE62" w14:textId="77777777" w:rsidR="00ED5177" w:rsidRPr="003240CF" w:rsidRDefault="00ED5177" w:rsidP="00ED517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240CF">
        <w:rPr>
          <w:rFonts w:ascii="Arial" w:hAnsi="Arial" w:cs="Arial"/>
          <w:sz w:val="22"/>
          <w:szCs w:val="22"/>
        </w:rPr>
        <w:t>Nastavne baze Medicinskog fakulteta Sveučilišta u Rijeci, Medicinskog fakulteta Sveučilišta Josipa Jurja Strossmayera u Osijeku i Fakulteta zdravstvenih studija u Rijeci</w:t>
      </w:r>
    </w:p>
    <w:p w14:paraId="508CE9F7" w14:textId="77777777" w:rsidR="00ED5177" w:rsidRPr="003240CF" w:rsidRDefault="00ED5177" w:rsidP="00ED517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240CF">
        <w:rPr>
          <w:rFonts w:ascii="Arial" w:hAnsi="Arial" w:cs="Arial"/>
          <w:sz w:val="22"/>
          <w:szCs w:val="22"/>
        </w:rPr>
        <w:t>Nastavna baza Fakulteta za dentalnu medicinu i zdravstvo Osijek</w:t>
      </w:r>
    </w:p>
    <w:p w14:paraId="48F88604" w14:textId="77777777" w:rsidR="00ED5177" w:rsidRPr="003240CF" w:rsidRDefault="00ED5177" w:rsidP="00ED517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240CF">
        <w:rPr>
          <w:rFonts w:ascii="Arial" w:hAnsi="Arial" w:cs="Arial"/>
          <w:sz w:val="22"/>
          <w:szCs w:val="22"/>
        </w:rPr>
        <w:t>Katedra za rehabilitacijsku i sportsku medicinu Medicinskog fakulteta Sveučilišta u Rijeci</w:t>
      </w:r>
    </w:p>
    <w:p w14:paraId="013A26C4" w14:textId="77777777" w:rsidR="00ED5177" w:rsidRPr="003240CF" w:rsidRDefault="00ED5177" w:rsidP="00ED517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240CF">
        <w:rPr>
          <w:rFonts w:ascii="Arial" w:hAnsi="Arial" w:cs="Arial"/>
          <w:sz w:val="22"/>
          <w:szCs w:val="22"/>
        </w:rPr>
        <w:t>Katedra za fizikalnu medicinu Fakulteta zdravstvenih studija Sveučilišta u Rijeci</w:t>
      </w:r>
    </w:p>
    <w:p w14:paraId="2EEDE27A" w14:textId="77777777" w:rsidR="00F47966" w:rsidRPr="009C0EFB" w:rsidRDefault="00F47966" w:rsidP="00AF063E">
      <w:pPr>
        <w:jc w:val="both"/>
        <w:rPr>
          <w:rFonts w:ascii="Arial" w:hAnsi="Arial" w:cs="Arial"/>
          <w:sz w:val="22"/>
          <w:szCs w:val="22"/>
        </w:rPr>
      </w:pPr>
    </w:p>
    <w:p w14:paraId="771641C7" w14:textId="77777777" w:rsidR="00C306E3" w:rsidRPr="009C0EFB" w:rsidRDefault="00C306E3" w:rsidP="000E019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E6645F" w14:textId="77777777" w:rsidR="002B4E52" w:rsidRPr="00FB3039" w:rsidRDefault="002B4E52" w:rsidP="002B4E52">
      <w:pPr>
        <w:spacing w:line="276" w:lineRule="auto"/>
        <w:ind w:right="-900"/>
        <w:jc w:val="both"/>
        <w:rPr>
          <w:rFonts w:ascii="Arial" w:hAnsi="Arial" w:cs="Arial"/>
          <w:b/>
          <w:u w:val="single"/>
        </w:rPr>
      </w:pPr>
      <w:r w:rsidRPr="00FB3039">
        <w:rPr>
          <w:rFonts w:ascii="Arial" w:hAnsi="Arial" w:cs="Arial"/>
          <w:b/>
          <w:u w:val="single"/>
        </w:rPr>
        <w:t>STATUS USTANOVE I</w:t>
      </w:r>
      <w:r w:rsidR="00AA69AB">
        <w:rPr>
          <w:rFonts w:ascii="Arial" w:hAnsi="Arial" w:cs="Arial"/>
          <w:b/>
          <w:u w:val="single"/>
        </w:rPr>
        <w:t xml:space="preserve"> </w:t>
      </w:r>
      <w:r w:rsidRPr="00FB3039">
        <w:rPr>
          <w:rFonts w:ascii="Arial" w:hAnsi="Arial" w:cs="Arial"/>
          <w:b/>
          <w:u w:val="single"/>
        </w:rPr>
        <w:t>TIJELA UPRAVLJANJA</w:t>
      </w:r>
    </w:p>
    <w:p w14:paraId="40A55020" w14:textId="77777777" w:rsidR="002B4E52" w:rsidRPr="00FB3039" w:rsidRDefault="002B4E52" w:rsidP="002B4E52">
      <w:pPr>
        <w:spacing w:line="276" w:lineRule="auto"/>
        <w:ind w:right="-900"/>
        <w:jc w:val="both"/>
        <w:rPr>
          <w:rFonts w:ascii="Arial" w:hAnsi="Arial" w:cs="Arial"/>
          <w:b/>
        </w:rPr>
      </w:pPr>
    </w:p>
    <w:p w14:paraId="20FFBDA2" w14:textId="77777777" w:rsidR="002B4E52" w:rsidRPr="00FB3039" w:rsidRDefault="002B4E52" w:rsidP="002B4E52">
      <w:pPr>
        <w:spacing w:line="276" w:lineRule="auto"/>
        <w:ind w:right="-900"/>
        <w:jc w:val="both"/>
        <w:rPr>
          <w:rFonts w:ascii="Arial" w:hAnsi="Arial" w:cs="Arial"/>
        </w:rPr>
      </w:pPr>
      <w:r w:rsidRPr="00FB3039">
        <w:rPr>
          <w:rFonts w:ascii="Arial" w:hAnsi="Arial" w:cs="Arial"/>
        </w:rPr>
        <w:t xml:space="preserve">Osnivač odnosno vlasnik ustanove je </w:t>
      </w:r>
      <w:r w:rsidRPr="00FB3039">
        <w:rPr>
          <w:rFonts w:ascii="Arial" w:hAnsi="Arial" w:cs="Arial"/>
          <w:b/>
        </w:rPr>
        <w:t>Primorsko-goranska županija</w:t>
      </w:r>
      <w:r w:rsidRPr="00FB3039">
        <w:rPr>
          <w:rFonts w:ascii="Arial" w:hAnsi="Arial" w:cs="Arial"/>
        </w:rPr>
        <w:t>.</w:t>
      </w:r>
    </w:p>
    <w:p w14:paraId="0E1AB9CF" w14:textId="77777777" w:rsidR="002B4E52" w:rsidRPr="00FB3039" w:rsidRDefault="002B4E52" w:rsidP="002B4E52">
      <w:pPr>
        <w:spacing w:line="276" w:lineRule="auto"/>
        <w:ind w:right="-900"/>
        <w:jc w:val="both"/>
        <w:rPr>
          <w:rFonts w:ascii="Arial" w:hAnsi="Arial" w:cs="Arial"/>
          <w:b/>
          <w:highlight w:val="magenta"/>
        </w:rPr>
      </w:pPr>
    </w:p>
    <w:p w14:paraId="3256F864" w14:textId="77777777" w:rsidR="002B4E52" w:rsidRPr="00FB3039" w:rsidRDefault="002B4E52" w:rsidP="002B4E52">
      <w:pPr>
        <w:spacing w:line="276" w:lineRule="auto"/>
        <w:ind w:right="-900"/>
        <w:jc w:val="both"/>
        <w:rPr>
          <w:rFonts w:ascii="Arial" w:hAnsi="Arial" w:cs="Arial"/>
          <w:b/>
        </w:rPr>
      </w:pPr>
      <w:r w:rsidRPr="00FB3039">
        <w:rPr>
          <w:rFonts w:ascii="Arial" w:hAnsi="Arial" w:cs="Arial"/>
          <w:b/>
        </w:rPr>
        <w:t>Upravno vijeće Thalassotherapije</w:t>
      </w:r>
      <w:r>
        <w:rPr>
          <w:rFonts w:ascii="Arial" w:hAnsi="Arial" w:cs="Arial"/>
          <w:b/>
        </w:rPr>
        <w:t xml:space="preserve"> </w:t>
      </w:r>
      <w:r w:rsidRPr="00FB3039">
        <w:rPr>
          <w:rFonts w:ascii="Arial" w:hAnsi="Arial" w:cs="Arial"/>
        </w:rPr>
        <w:t>čini 7 članova:</w:t>
      </w:r>
    </w:p>
    <w:p w14:paraId="4D83E507" w14:textId="77777777" w:rsidR="002B4E52" w:rsidRPr="00FB3039" w:rsidRDefault="002B4E52" w:rsidP="002B4E52">
      <w:pPr>
        <w:spacing w:line="276" w:lineRule="auto"/>
        <w:ind w:right="-900"/>
        <w:jc w:val="both"/>
        <w:rPr>
          <w:rFonts w:ascii="Arial" w:hAnsi="Arial" w:cs="Arial"/>
          <w:highlight w:val="magenta"/>
        </w:rPr>
      </w:pPr>
    </w:p>
    <w:p w14:paraId="57F60912" w14:textId="77777777" w:rsidR="002B4E52" w:rsidRPr="00FB3039" w:rsidRDefault="002B4E52" w:rsidP="002B4E52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eastAsia="en-GB"/>
        </w:rPr>
      </w:pPr>
      <w:r w:rsidRPr="00FB3039">
        <w:rPr>
          <w:rFonts w:ascii="Arial" w:hAnsi="Arial" w:cs="Arial"/>
          <w:lang w:eastAsia="en-GB"/>
        </w:rPr>
        <w:t>Ivan Vidaković, mag. iur. PREDSJEDNIK, Odluka Župana PGŽ-a</w:t>
      </w:r>
    </w:p>
    <w:p w14:paraId="14C6D4FA" w14:textId="77777777" w:rsidR="002B4E52" w:rsidRPr="00FB3039" w:rsidRDefault="002B4E52" w:rsidP="002B4E52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eastAsia="en-GB"/>
        </w:rPr>
      </w:pPr>
      <w:r w:rsidRPr="00FB3039">
        <w:rPr>
          <w:rFonts w:ascii="Arial" w:hAnsi="Arial" w:cs="Arial"/>
          <w:lang w:eastAsia="en-GB"/>
        </w:rPr>
        <w:t>Sanjin Sirotnjak,mag. pharm., član., Odluka Župana PGŽ-a</w:t>
      </w:r>
    </w:p>
    <w:p w14:paraId="2AE541B4" w14:textId="77777777" w:rsidR="002B4E52" w:rsidRPr="00FB3039" w:rsidRDefault="002B4E52" w:rsidP="002B4E52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eastAsia="en-GB"/>
        </w:rPr>
      </w:pPr>
      <w:r w:rsidRPr="00FB3039">
        <w:rPr>
          <w:rFonts w:ascii="Arial" w:hAnsi="Arial" w:cs="Arial"/>
          <w:lang w:eastAsia="en-GB"/>
        </w:rPr>
        <w:t>Marin Starčić, dipl. oec., član, Odluka Župana PGŽ-a</w:t>
      </w:r>
    </w:p>
    <w:p w14:paraId="381669C9" w14:textId="77777777" w:rsidR="002B4E52" w:rsidRPr="00FB3039" w:rsidRDefault="002B4E52" w:rsidP="002B4E52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eastAsia="en-GB"/>
        </w:rPr>
      </w:pPr>
      <w:r w:rsidRPr="00FB3039">
        <w:rPr>
          <w:rFonts w:ascii="Arial" w:hAnsi="Arial" w:cs="Arial"/>
          <w:lang w:eastAsia="en-GB"/>
        </w:rPr>
        <w:t>Nenad Petrc, mag. physioth., član, član Radničkog vijeća</w:t>
      </w:r>
    </w:p>
    <w:p w14:paraId="4EE5243A" w14:textId="77777777" w:rsidR="002B4E52" w:rsidRPr="008857CF" w:rsidRDefault="002B4E52" w:rsidP="002B4E52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eastAsia="en-GB"/>
        </w:rPr>
      </w:pPr>
      <w:r w:rsidRPr="00FB3039">
        <w:rPr>
          <w:rFonts w:ascii="Arial" w:hAnsi="Arial" w:cs="Arial"/>
          <w:lang w:eastAsia="en-GB"/>
        </w:rPr>
        <w:t>Prof. dr. sc. Tatjana Kehler, dr. med., član, član Stručnog vijeća</w:t>
      </w:r>
      <w:r>
        <w:rPr>
          <w:rFonts w:ascii="Arial" w:hAnsi="Arial" w:cs="Arial"/>
          <w:lang w:eastAsia="en-GB"/>
        </w:rPr>
        <w:t>, do 21.10.2024. g.</w:t>
      </w:r>
    </w:p>
    <w:p w14:paraId="47ABA79A" w14:textId="77777777" w:rsidR="002B4E52" w:rsidRPr="00FB3039" w:rsidRDefault="002B4E52" w:rsidP="002B4E52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eastAsia="en-GB"/>
        </w:rPr>
      </w:pPr>
      <w:r w:rsidRPr="008857CF">
        <w:rPr>
          <w:rFonts w:ascii="Arial" w:hAnsi="Arial" w:cs="Arial"/>
          <w:lang w:eastAsia="en-GB"/>
        </w:rPr>
        <w:t>Doc. dr. sc. Dijana Travica Samsa, dr. med.,</w:t>
      </w:r>
      <w:r w:rsidRPr="00FB3039">
        <w:rPr>
          <w:rFonts w:ascii="Arial" w:hAnsi="Arial" w:cs="Arial"/>
          <w:lang w:eastAsia="en-GB"/>
        </w:rPr>
        <w:t>član, član Stručnog vijeća</w:t>
      </w:r>
      <w:r>
        <w:rPr>
          <w:rFonts w:ascii="Arial" w:hAnsi="Arial" w:cs="Arial"/>
          <w:lang w:eastAsia="en-GB"/>
        </w:rPr>
        <w:t xml:space="preserve">, </w:t>
      </w:r>
      <w:r w:rsidRPr="008857CF">
        <w:rPr>
          <w:rFonts w:ascii="Arial" w:hAnsi="Arial" w:cs="Arial"/>
          <w:lang w:eastAsia="en-GB"/>
        </w:rPr>
        <w:t>imenovan od strane Stručnog vijeća</w:t>
      </w:r>
      <w:r>
        <w:rPr>
          <w:rFonts w:ascii="Arial" w:hAnsi="Arial" w:cs="Arial"/>
          <w:lang w:eastAsia="en-GB"/>
        </w:rPr>
        <w:t xml:space="preserve"> odluka 21.10.2024. g.</w:t>
      </w:r>
    </w:p>
    <w:p w14:paraId="1F499351" w14:textId="77777777" w:rsidR="002B4E52" w:rsidRPr="00FB3039" w:rsidRDefault="002B4E52" w:rsidP="002B4E52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eastAsia="en-GB"/>
        </w:rPr>
      </w:pPr>
      <w:r w:rsidRPr="00FB3039">
        <w:rPr>
          <w:rFonts w:ascii="Arial" w:hAnsi="Arial" w:cs="Arial"/>
          <w:lang w:eastAsia="en-GB"/>
        </w:rPr>
        <w:t>Marko Došen, mag. iur., član, Odluka Župana PGŽ-a</w:t>
      </w:r>
    </w:p>
    <w:p w14:paraId="64A55221" w14:textId="77777777" w:rsidR="002B4E52" w:rsidRPr="00FB3039" w:rsidRDefault="002B4E52" w:rsidP="002B4E52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lang w:eastAsia="en-GB"/>
        </w:rPr>
      </w:pPr>
      <w:r w:rsidRPr="00FB3039">
        <w:rPr>
          <w:rFonts w:ascii="Arial" w:hAnsi="Arial" w:cs="Arial"/>
          <w:lang w:eastAsia="en-GB"/>
        </w:rPr>
        <w:t>Danijel Čajkovac, mag. oec., član, imenovan Odlukom Vlade RH</w:t>
      </w:r>
      <w:r>
        <w:rPr>
          <w:rFonts w:ascii="Arial" w:hAnsi="Arial" w:cs="Arial"/>
          <w:lang w:eastAsia="en-GB"/>
        </w:rPr>
        <w:t>.</w:t>
      </w:r>
    </w:p>
    <w:p w14:paraId="354CB5AC" w14:textId="77777777" w:rsidR="002B4E52" w:rsidRPr="00FB3039" w:rsidRDefault="002B4E52" w:rsidP="002B4E52">
      <w:pPr>
        <w:spacing w:line="276" w:lineRule="auto"/>
        <w:rPr>
          <w:rFonts w:ascii="Arial" w:hAnsi="Arial" w:cs="Arial"/>
          <w:highlight w:val="magenta"/>
        </w:rPr>
      </w:pPr>
    </w:p>
    <w:p w14:paraId="5AE260B9" w14:textId="77777777" w:rsidR="002B4E52" w:rsidRPr="00FB3039" w:rsidRDefault="002B4E52" w:rsidP="002B4E52">
      <w:pPr>
        <w:spacing w:line="276" w:lineRule="auto"/>
        <w:rPr>
          <w:rFonts w:ascii="Arial" w:hAnsi="Arial" w:cs="Arial"/>
        </w:rPr>
      </w:pPr>
      <w:r w:rsidRPr="00FB3039">
        <w:rPr>
          <w:rFonts w:ascii="Arial" w:hAnsi="Arial" w:cs="Arial"/>
        </w:rPr>
        <w:t>Broj održanih sjednica u 202</w:t>
      </w:r>
      <w:r w:rsidRPr="008857CF">
        <w:rPr>
          <w:rFonts w:ascii="Arial" w:hAnsi="Arial" w:cs="Arial"/>
        </w:rPr>
        <w:t>4</w:t>
      </w:r>
      <w:r w:rsidRPr="00FB3039">
        <w:rPr>
          <w:rFonts w:ascii="Arial" w:hAnsi="Arial" w:cs="Arial"/>
        </w:rPr>
        <w:t>. g. – 1</w:t>
      </w:r>
      <w:r>
        <w:rPr>
          <w:rFonts w:ascii="Arial" w:hAnsi="Arial" w:cs="Arial"/>
        </w:rPr>
        <w:t>3</w:t>
      </w:r>
      <w:r w:rsidRPr="00FB3039">
        <w:rPr>
          <w:rFonts w:ascii="Arial" w:hAnsi="Arial" w:cs="Arial"/>
        </w:rPr>
        <w:t xml:space="preserve"> sjednica</w:t>
      </w:r>
    </w:p>
    <w:p w14:paraId="39A57FDC" w14:textId="77777777" w:rsidR="002B4E52" w:rsidRPr="00FB3039" w:rsidRDefault="002B4E52" w:rsidP="002B4E52">
      <w:pPr>
        <w:spacing w:line="276" w:lineRule="auto"/>
        <w:rPr>
          <w:rFonts w:ascii="Arial" w:hAnsi="Arial" w:cs="Arial"/>
          <w:highlight w:val="magenta"/>
        </w:rPr>
      </w:pPr>
    </w:p>
    <w:p w14:paraId="1D26EEEB" w14:textId="77777777" w:rsidR="002B4E52" w:rsidRPr="00713619" w:rsidRDefault="002B4E52" w:rsidP="002B4E52">
      <w:pPr>
        <w:spacing w:line="276" w:lineRule="auto"/>
        <w:rPr>
          <w:rFonts w:ascii="Arial" w:hAnsi="Arial" w:cs="Arial"/>
        </w:rPr>
      </w:pPr>
      <w:r w:rsidRPr="00713619">
        <w:rPr>
          <w:rFonts w:ascii="Arial" w:hAnsi="Arial" w:cs="Arial"/>
        </w:rPr>
        <w:t>Broj točaka na održanim sjednicama – 89 točaka</w:t>
      </w:r>
    </w:p>
    <w:p w14:paraId="79A87899" w14:textId="77777777" w:rsidR="002B4E52" w:rsidRPr="00FB3039" w:rsidRDefault="002B4E52" w:rsidP="002B4E52">
      <w:pPr>
        <w:spacing w:line="276" w:lineRule="auto"/>
        <w:ind w:left="360"/>
        <w:rPr>
          <w:rFonts w:ascii="Arial" w:hAnsi="Arial" w:cs="Arial"/>
          <w:highlight w:val="magenta"/>
        </w:rPr>
      </w:pPr>
    </w:p>
    <w:p w14:paraId="4F276D82" w14:textId="77777777" w:rsidR="002B4E52" w:rsidRPr="00FB3039" w:rsidRDefault="002B4E52" w:rsidP="002B4E52">
      <w:pPr>
        <w:spacing w:line="276" w:lineRule="auto"/>
        <w:rPr>
          <w:rFonts w:ascii="Arial" w:hAnsi="Arial" w:cs="Arial"/>
        </w:rPr>
      </w:pPr>
      <w:r w:rsidRPr="00FB3039">
        <w:rPr>
          <w:rFonts w:ascii="Arial" w:hAnsi="Arial" w:cs="Arial"/>
        </w:rPr>
        <w:t>Tokom 202</w:t>
      </w:r>
      <w:r w:rsidRPr="008857CF">
        <w:rPr>
          <w:rFonts w:ascii="Arial" w:hAnsi="Arial" w:cs="Arial"/>
        </w:rPr>
        <w:t>4</w:t>
      </w:r>
      <w:r w:rsidRPr="00FB3039">
        <w:rPr>
          <w:rFonts w:ascii="Arial" w:hAnsi="Arial" w:cs="Arial"/>
        </w:rPr>
        <w:t xml:space="preserve">. godine na sjednicama Upravnog vijeća doneseni su slijedeći akti:  </w:t>
      </w:r>
    </w:p>
    <w:p w14:paraId="36A0EBAB" w14:textId="77777777" w:rsidR="002B4E52" w:rsidRPr="00FB3039" w:rsidRDefault="002B4E52" w:rsidP="002B4E52">
      <w:pPr>
        <w:spacing w:line="276" w:lineRule="auto"/>
        <w:rPr>
          <w:rFonts w:ascii="Arial" w:hAnsi="Arial" w:cs="Arial"/>
        </w:rPr>
      </w:pPr>
    </w:p>
    <w:p w14:paraId="567DD7FC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360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12 Odluka o usvajanju mjesečnih izvještaja, 3 kvartalne, 1 godišnji  financijski izvještaj i 2 Odluka o preraspodjeli rezultata</w:t>
      </w:r>
    </w:p>
    <w:p w14:paraId="34D3C8B9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360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1 Prijedlog Financijskog plana za 2025. g.</w:t>
      </w:r>
    </w:p>
    <w:p w14:paraId="3BC82372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360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1 Odluka o usvajanju financijskog plana za 2025. g.</w:t>
      </w:r>
    </w:p>
    <w:p w14:paraId="080495C6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360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1 Odluka o usvajanju plana nabave za 2024. g.</w:t>
      </w:r>
    </w:p>
    <w:p w14:paraId="32F279BD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360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1 Odluka o usvajanju plana nabave za 2025. g.</w:t>
      </w:r>
    </w:p>
    <w:p w14:paraId="1B3512F7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360"/>
        <w:jc w:val="both"/>
        <w:rPr>
          <w:rFonts w:ascii="Arial" w:hAnsi="Arial" w:cs="Arial"/>
          <w:lang w:eastAsia="en-GB"/>
        </w:rPr>
      </w:pPr>
      <w:r w:rsidRPr="0080798B">
        <w:rPr>
          <w:rFonts w:ascii="Arial" w:hAnsi="Arial" w:cs="Arial"/>
          <w:lang w:eastAsia="en-GB"/>
        </w:rPr>
        <w:t>2 Odluke  o usvajanju rebalansa plana,</w:t>
      </w:r>
    </w:p>
    <w:p w14:paraId="5E255642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360"/>
        <w:jc w:val="both"/>
        <w:rPr>
          <w:rFonts w:ascii="Arial" w:hAnsi="Arial" w:cs="Arial"/>
          <w:lang w:eastAsia="en-GB"/>
        </w:rPr>
      </w:pPr>
      <w:r w:rsidRPr="0080798B">
        <w:rPr>
          <w:rFonts w:ascii="Arial" w:hAnsi="Arial" w:cs="Arial"/>
          <w:lang w:eastAsia="en-GB"/>
        </w:rPr>
        <w:t>4 Odluke o usvajanju</w:t>
      </w:r>
      <w:r w:rsidR="000F5CF3">
        <w:rPr>
          <w:rFonts w:ascii="Arial" w:hAnsi="Arial" w:cs="Arial"/>
          <w:lang w:eastAsia="en-GB"/>
        </w:rPr>
        <w:t xml:space="preserve"> </w:t>
      </w:r>
      <w:r w:rsidRPr="0080798B">
        <w:rPr>
          <w:rFonts w:ascii="Arial" w:hAnsi="Arial" w:cs="Arial"/>
          <w:lang w:eastAsia="en-GB"/>
        </w:rPr>
        <w:t>izmjene plana nabave</w:t>
      </w:r>
    </w:p>
    <w:p w14:paraId="596B1B95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360"/>
        <w:jc w:val="both"/>
        <w:rPr>
          <w:rFonts w:ascii="Arial" w:hAnsi="Arial" w:cs="Arial"/>
          <w:lang w:eastAsia="en-GB"/>
        </w:rPr>
      </w:pPr>
      <w:r w:rsidRPr="0080798B">
        <w:rPr>
          <w:rFonts w:ascii="Arial" w:hAnsi="Arial" w:cs="Arial"/>
          <w:lang w:eastAsia="en-GB"/>
        </w:rPr>
        <w:t xml:space="preserve">1 Odluka o usvajanju cjenika Bolnice za 2024. g. </w:t>
      </w:r>
    </w:p>
    <w:p w14:paraId="7D0E1BC3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360"/>
        <w:jc w:val="both"/>
        <w:rPr>
          <w:rFonts w:ascii="Arial" w:hAnsi="Arial" w:cs="Arial"/>
          <w:lang w:eastAsia="en-GB"/>
        </w:rPr>
      </w:pPr>
      <w:r w:rsidRPr="0080798B">
        <w:rPr>
          <w:rFonts w:ascii="Arial" w:hAnsi="Arial" w:cs="Arial"/>
          <w:lang w:eastAsia="en-GB"/>
        </w:rPr>
        <w:t>7 Dodataka cjenika Bolnice,</w:t>
      </w:r>
    </w:p>
    <w:p w14:paraId="214BF29D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 xml:space="preserve">22 Odluka u postupku javne nabave </w:t>
      </w:r>
    </w:p>
    <w:p w14:paraId="79A744BA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1260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3  Odluke o potpisivanju ugovora sa HZZO</w:t>
      </w:r>
    </w:p>
    <w:p w14:paraId="21048FA7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lastRenderedPageBreak/>
        <w:t xml:space="preserve">8 Odluka o prihvatu donacije (za medicinsku opremu ili donaciji novčanih sredstava) </w:t>
      </w:r>
    </w:p>
    <w:p w14:paraId="4707CBB7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540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28 Odluka o potrebi zapošljavanja: 16 na neodređeno (sporazumni raskidi, mirovine) i 12 na određeno (bolovanja, povećani opseg posla)</w:t>
      </w:r>
    </w:p>
    <w:p w14:paraId="111F015A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540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1 Odluka za dobivanje suglasnosti za produljenje radnog odnosa  na  određeno puno radno vrijeme nakon navršenih 65 godina života i 15 godina mirovinskog staža, na rok od godine dana za 1 radnika</w:t>
      </w:r>
    </w:p>
    <w:p w14:paraId="6D839350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ind w:right="-540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3 Odluke o davanju suglasnosti za produljenje radnog odnosa na određeno vrijeme do polovice punog radnog vremena zdravstvenih radnika nakon navršenih 68 godina života i 15 godina staža osiguranja, na rok od godine dana za 3 liječnice</w:t>
      </w:r>
    </w:p>
    <w:p w14:paraId="6BB7580D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  <w:bCs/>
        </w:rPr>
        <w:t>Usvajanje Izmjena i dopuna Pravilnika o provedbi postupaka jednostavne nabave roba radova i usluga</w:t>
      </w:r>
    </w:p>
    <w:p w14:paraId="73B9CB74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  <w:bCs/>
        </w:rPr>
        <w:t>Odluka o korekciji Viška prihoda i primitaka raspoloživog u 2024. godini</w:t>
      </w:r>
    </w:p>
    <w:p w14:paraId="39BF0E29" w14:textId="77777777" w:rsidR="002B4E52" w:rsidRPr="00AA69AB" w:rsidRDefault="002B4E52" w:rsidP="002B4E5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lang w:val="hr-HR" w:eastAsia="en-US"/>
        </w:rPr>
      </w:pPr>
      <w:r w:rsidRPr="00AA69AB">
        <w:rPr>
          <w:rFonts w:ascii="Arial" w:hAnsi="Arial" w:cs="Arial"/>
          <w:bCs/>
          <w:lang w:val="hr-HR" w:eastAsia="en-US"/>
        </w:rPr>
        <w:t xml:space="preserve">Odluka o usvajanju izvještaja o godišnjem izvršenju financijskog plana za 2023. g. </w:t>
      </w:r>
    </w:p>
    <w:p w14:paraId="718F1FD2" w14:textId="77777777" w:rsidR="002B4E52" w:rsidRPr="00AA69AB" w:rsidRDefault="002B4E52" w:rsidP="002B4E5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lang w:val="hr-HR" w:eastAsia="en-US"/>
        </w:rPr>
      </w:pPr>
      <w:r w:rsidRPr="00AA69AB">
        <w:rPr>
          <w:rFonts w:ascii="Arial" w:hAnsi="Arial" w:cs="Arial"/>
          <w:bCs/>
          <w:lang w:val="hr-HR" w:eastAsia="en-US"/>
        </w:rPr>
        <w:t>Odluka o davanju suglasnosti za preuzimanje obveze zakupa smještajnih kapaciteta</w:t>
      </w:r>
    </w:p>
    <w:p w14:paraId="1AC4AED5" w14:textId="77777777" w:rsidR="002B4E52" w:rsidRPr="00AA69AB" w:rsidRDefault="002B4E52" w:rsidP="002B4E5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lang w:val="hr-HR" w:eastAsia="en-US"/>
        </w:rPr>
      </w:pPr>
      <w:r w:rsidRPr="00AA69AB">
        <w:rPr>
          <w:rFonts w:ascii="Arial" w:hAnsi="Arial" w:cs="Arial"/>
          <w:bCs/>
          <w:lang w:val="hr-HR" w:eastAsia="en-US"/>
        </w:rPr>
        <w:t>Odluka o korekciji Viška prihoda i primitaka raspoloživog u 2024. g.</w:t>
      </w:r>
    </w:p>
    <w:p w14:paraId="0673D874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  <w:bCs/>
        </w:rPr>
        <w:t>Procedura dostavljanja sklopljenih ugovora iz kojih proizlaze financijski učinci</w:t>
      </w:r>
    </w:p>
    <w:p w14:paraId="2543A106" w14:textId="77777777" w:rsidR="002B4E52" w:rsidRPr="00AA69A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AA69AB">
        <w:rPr>
          <w:rFonts w:ascii="Arial" w:hAnsi="Arial" w:cs="Arial"/>
          <w:bCs/>
        </w:rPr>
        <w:t>Usvajanje izmjena i dopuna Pravilnika o radu</w:t>
      </w:r>
    </w:p>
    <w:p w14:paraId="2E853694" w14:textId="77777777" w:rsidR="002B4E52" w:rsidRPr="00AA69AB" w:rsidRDefault="002B4E52" w:rsidP="002B4E5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lang w:val="hr-HR" w:eastAsia="en-US"/>
        </w:rPr>
      </w:pPr>
      <w:r w:rsidRPr="00AA69AB">
        <w:rPr>
          <w:rFonts w:ascii="Arial" w:hAnsi="Arial" w:cs="Arial"/>
          <w:bCs/>
          <w:lang w:val="hr-HR" w:eastAsia="en-US"/>
        </w:rPr>
        <w:t>Usvajanje prijedloga odluke o proširenju djelatnosti</w:t>
      </w:r>
    </w:p>
    <w:p w14:paraId="478B859C" w14:textId="77777777" w:rsidR="002B4E52" w:rsidRPr="00AA69AB" w:rsidRDefault="002B4E52" w:rsidP="002B4E5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lang w:val="hr-HR" w:eastAsia="en-US"/>
        </w:rPr>
      </w:pPr>
      <w:r w:rsidRPr="00AA69AB">
        <w:rPr>
          <w:rFonts w:ascii="Arial" w:hAnsi="Arial" w:cs="Arial"/>
          <w:bCs/>
          <w:lang w:val="hr-HR" w:eastAsia="en-US"/>
        </w:rPr>
        <w:t>Usvajanje izvršenja polugodišnjeg izvješća za 2024. g.</w:t>
      </w:r>
    </w:p>
    <w:p w14:paraId="4E919434" w14:textId="77777777" w:rsidR="002B4E52" w:rsidRPr="00AA69AB" w:rsidRDefault="002B4E52" w:rsidP="002B4E5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lang w:val="hr-HR" w:eastAsia="en-US"/>
        </w:rPr>
      </w:pPr>
      <w:r w:rsidRPr="00AA69AB">
        <w:rPr>
          <w:rFonts w:ascii="Arial" w:hAnsi="Arial" w:cs="Arial"/>
          <w:bCs/>
          <w:lang w:val="hr-HR" w:eastAsia="en-US"/>
        </w:rPr>
        <w:t xml:space="preserve">1 Zahtjev za zaštitu prava iz radnog odnosa </w:t>
      </w:r>
    </w:p>
    <w:p w14:paraId="41EF6343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Odluka o izmjeni Odluke o imenovanju članova povjerenstva za lijekove</w:t>
      </w:r>
    </w:p>
    <w:p w14:paraId="17BFC90D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  <w:bCs/>
        </w:rPr>
        <w:t>Odluka o izmjeni I dopuni Odluke o imenovanju članova etičkog povjerenstva</w:t>
      </w:r>
    </w:p>
    <w:p w14:paraId="3390A4AE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  <w:bCs/>
        </w:rPr>
        <w:t>Odluka o imenovanju članova povjerenstva za izbor specijalizanta</w:t>
      </w:r>
    </w:p>
    <w:p w14:paraId="4F0A8073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  <w:bCs/>
        </w:rPr>
        <w:t>Odluka o imenovanju zamjenika ravnatelja</w:t>
      </w:r>
    </w:p>
    <w:p w14:paraId="60EEA26D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  <w:bCs/>
        </w:rPr>
        <w:t>Odluka o stručnom usavršavanju liječnika</w:t>
      </w:r>
    </w:p>
    <w:p w14:paraId="3DDA29F5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  <w:bCs/>
        </w:rPr>
        <w:t>Usvajanje Pravilnika o unutarnjem ustrojstvu i sistematizaciji radnih mjesta</w:t>
      </w:r>
    </w:p>
    <w:p w14:paraId="7588673B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Plan tekućeg i investicijskog održavanja za 2025. godinu</w:t>
      </w:r>
    </w:p>
    <w:p w14:paraId="0CED2A5D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  <w:bCs/>
        </w:rPr>
        <w:t>Odluka o priznavanju koeficijenata magistara/magistri sestrinstva</w:t>
      </w:r>
    </w:p>
    <w:p w14:paraId="017EE2DE" w14:textId="77777777" w:rsidR="002B4E52" w:rsidRPr="0080798B" w:rsidRDefault="002B4E52" w:rsidP="002B4E52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80798B">
        <w:rPr>
          <w:rFonts w:ascii="Arial" w:hAnsi="Arial" w:cs="Arial"/>
        </w:rPr>
        <w:t xml:space="preserve">Odluka o otpisu nenaplativih potraživanja </w:t>
      </w:r>
    </w:p>
    <w:p w14:paraId="7BD21126" w14:textId="77777777" w:rsidR="002B4E52" w:rsidRPr="0080798B" w:rsidRDefault="002B4E52" w:rsidP="002B4E52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0798B">
        <w:rPr>
          <w:rFonts w:ascii="Arial" w:hAnsi="Arial" w:cs="Arial"/>
        </w:rPr>
        <w:t>Plan tekućeg i investicijskog održavanja za 2025. godinu</w:t>
      </w:r>
      <w:r>
        <w:rPr>
          <w:rFonts w:ascii="Arial" w:hAnsi="Arial" w:cs="Arial"/>
        </w:rPr>
        <w:t>.</w:t>
      </w:r>
    </w:p>
    <w:p w14:paraId="44E8C8FB" w14:textId="77777777" w:rsidR="00285E6B" w:rsidRPr="009C0EFB" w:rsidRDefault="00285E6B" w:rsidP="00E03E8F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31731309" w14:textId="77777777" w:rsidR="00E03E8F" w:rsidRPr="009C0EFB" w:rsidRDefault="00E03E8F" w:rsidP="00E03E8F">
      <w:pPr>
        <w:ind w:left="525"/>
        <w:jc w:val="both"/>
        <w:rPr>
          <w:rFonts w:ascii="Arial" w:hAnsi="Arial" w:cs="Arial"/>
          <w:sz w:val="22"/>
          <w:szCs w:val="22"/>
        </w:rPr>
      </w:pPr>
    </w:p>
    <w:p w14:paraId="26AE0F8C" w14:textId="77777777" w:rsidR="00C255D6" w:rsidRPr="000A39B2" w:rsidRDefault="00C255D6" w:rsidP="00AF063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39B2">
        <w:rPr>
          <w:rFonts w:ascii="Arial" w:hAnsi="Arial" w:cs="Arial"/>
          <w:b/>
          <w:sz w:val="22"/>
          <w:szCs w:val="22"/>
          <w:u w:val="single"/>
        </w:rPr>
        <w:t>U</w:t>
      </w:r>
      <w:r w:rsidR="00C511EE" w:rsidRPr="000A39B2">
        <w:rPr>
          <w:rFonts w:ascii="Arial" w:hAnsi="Arial" w:cs="Arial"/>
          <w:b/>
          <w:sz w:val="22"/>
          <w:szCs w:val="22"/>
          <w:u w:val="single"/>
        </w:rPr>
        <w:t xml:space="preserve">GOVORNE OBVEZE S </w:t>
      </w:r>
      <w:r w:rsidRPr="000A39B2">
        <w:rPr>
          <w:rFonts w:ascii="Arial" w:hAnsi="Arial" w:cs="Arial"/>
          <w:b/>
          <w:sz w:val="22"/>
          <w:szCs w:val="22"/>
          <w:u w:val="single"/>
        </w:rPr>
        <w:t>HZZO-om</w:t>
      </w:r>
    </w:p>
    <w:p w14:paraId="7E972813" w14:textId="77777777" w:rsidR="00C255D6" w:rsidRPr="004211C1" w:rsidRDefault="00C255D6" w:rsidP="00AF063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7E96647" w14:textId="77777777" w:rsidR="00E82E01" w:rsidRPr="000A39B2" w:rsidRDefault="002F07C3" w:rsidP="00AF063E">
      <w:pPr>
        <w:jc w:val="both"/>
        <w:rPr>
          <w:rFonts w:ascii="Arial" w:hAnsi="Arial" w:cs="Arial"/>
          <w:sz w:val="22"/>
          <w:szCs w:val="22"/>
        </w:rPr>
      </w:pPr>
      <w:r w:rsidRPr="000A39B2">
        <w:rPr>
          <w:rFonts w:ascii="Arial" w:hAnsi="Arial" w:cs="Arial"/>
          <w:i/>
          <w:sz w:val="22"/>
          <w:szCs w:val="22"/>
        </w:rPr>
        <w:tab/>
      </w:r>
      <w:r w:rsidR="005413D6" w:rsidRPr="000A39B2">
        <w:rPr>
          <w:rFonts w:ascii="Arial" w:hAnsi="Arial" w:cs="Arial"/>
          <w:sz w:val="22"/>
          <w:szCs w:val="22"/>
        </w:rPr>
        <w:t>S</w:t>
      </w:r>
      <w:r w:rsidR="00AF063E" w:rsidRPr="000A39B2">
        <w:rPr>
          <w:rFonts w:ascii="Arial" w:hAnsi="Arial" w:cs="Arial"/>
          <w:sz w:val="22"/>
          <w:szCs w:val="22"/>
        </w:rPr>
        <w:t xml:space="preserve"> Hrvatskim zavodom za zdravstveno osiguranje imamo potpisan ugovor </w:t>
      </w:r>
      <w:r w:rsidR="00E82E01" w:rsidRPr="000A39B2">
        <w:rPr>
          <w:rFonts w:ascii="Arial" w:hAnsi="Arial" w:cs="Arial"/>
          <w:sz w:val="22"/>
          <w:szCs w:val="22"/>
        </w:rPr>
        <w:t xml:space="preserve">iz osnovnog zdravstvenog osiguranja kako za bolničko </w:t>
      </w:r>
      <w:r w:rsidR="00AF063E" w:rsidRPr="000A39B2">
        <w:rPr>
          <w:rFonts w:ascii="Arial" w:hAnsi="Arial" w:cs="Arial"/>
          <w:sz w:val="22"/>
          <w:szCs w:val="22"/>
        </w:rPr>
        <w:t>liječenje</w:t>
      </w:r>
      <w:r w:rsidR="00E40C0B" w:rsidRPr="000A39B2">
        <w:rPr>
          <w:rFonts w:ascii="Arial" w:hAnsi="Arial" w:cs="Arial"/>
          <w:sz w:val="22"/>
          <w:szCs w:val="22"/>
        </w:rPr>
        <w:t>, tako i za polikliničko-</w:t>
      </w:r>
      <w:r w:rsidR="00E82E01" w:rsidRPr="000A39B2">
        <w:rPr>
          <w:rFonts w:ascii="Arial" w:hAnsi="Arial" w:cs="Arial"/>
          <w:sz w:val="22"/>
          <w:szCs w:val="22"/>
        </w:rPr>
        <w:t>konzilijarnu zdravstvenu zaštitu</w:t>
      </w:r>
      <w:r w:rsidR="00174379" w:rsidRPr="000A39B2">
        <w:rPr>
          <w:rFonts w:ascii="Arial" w:hAnsi="Arial" w:cs="Arial"/>
          <w:sz w:val="22"/>
          <w:szCs w:val="22"/>
        </w:rPr>
        <w:t xml:space="preserve"> sklopljen u </w:t>
      </w:r>
      <w:r w:rsidR="00303758" w:rsidRPr="000A39B2">
        <w:rPr>
          <w:rFonts w:ascii="Arial" w:hAnsi="Arial" w:cs="Arial"/>
          <w:sz w:val="22"/>
          <w:szCs w:val="22"/>
        </w:rPr>
        <w:t>srpnju</w:t>
      </w:r>
      <w:r w:rsidR="00174379" w:rsidRPr="000A39B2">
        <w:rPr>
          <w:rFonts w:ascii="Arial" w:hAnsi="Arial" w:cs="Arial"/>
          <w:sz w:val="22"/>
          <w:szCs w:val="22"/>
        </w:rPr>
        <w:t xml:space="preserve"> 202</w:t>
      </w:r>
      <w:r w:rsidR="00303758" w:rsidRPr="000A39B2">
        <w:rPr>
          <w:rFonts w:ascii="Arial" w:hAnsi="Arial" w:cs="Arial"/>
          <w:sz w:val="22"/>
          <w:szCs w:val="22"/>
        </w:rPr>
        <w:t xml:space="preserve">0. godine i </w:t>
      </w:r>
      <w:r w:rsidR="00F36BDA" w:rsidRPr="000A39B2">
        <w:rPr>
          <w:rFonts w:ascii="Arial" w:hAnsi="Arial" w:cs="Arial"/>
          <w:sz w:val="22"/>
          <w:szCs w:val="22"/>
        </w:rPr>
        <w:t>X</w:t>
      </w:r>
      <w:r w:rsidR="00303758" w:rsidRPr="000A39B2">
        <w:rPr>
          <w:rFonts w:ascii="Arial" w:hAnsi="Arial" w:cs="Arial"/>
          <w:sz w:val="22"/>
          <w:szCs w:val="22"/>
        </w:rPr>
        <w:t>I</w:t>
      </w:r>
      <w:r w:rsidR="008306EB" w:rsidRPr="000A39B2">
        <w:rPr>
          <w:rFonts w:ascii="Arial" w:hAnsi="Arial" w:cs="Arial"/>
          <w:sz w:val="22"/>
          <w:szCs w:val="22"/>
        </w:rPr>
        <w:t>I</w:t>
      </w:r>
      <w:r w:rsidR="00303758" w:rsidRPr="000A39B2">
        <w:rPr>
          <w:rFonts w:ascii="Arial" w:hAnsi="Arial" w:cs="Arial"/>
          <w:sz w:val="22"/>
          <w:szCs w:val="22"/>
        </w:rPr>
        <w:t xml:space="preserve"> Dodataka ugovoru koji pokrivaju razdoblje do 31.12.202</w:t>
      </w:r>
      <w:r w:rsidR="00F36BDA" w:rsidRPr="000A39B2">
        <w:rPr>
          <w:rFonts w:ascii="Arial" w:hAnsi="Arial" w:cs="Arial"/>
          <w:sz w:val="22"/>
          <w:szCs w:val="22"/>
        </w:rPr>
        <w:t>4</w:t>
      </w:r>
      <w:r w:rsidR="00303758" w:rsidRPr="000A39B2">
        <w:rPr>
          <w:rFonts w:ascii="Arial" w:hAnsi="Arial" w:cs="Arial"/>
          <w:sz w:val="22"/>
          <w:szCs w:val="22"/>
        </w:rPr>
        <w:t>.godine.</w:t>
      </w:r>
    </w:p>
    <w:p w14:paraId="2005718F" w14:textId="77777777" w:rsidR="007C0E0C" w:rsidRPr="000A39B2" w:rsidRDefault="007C0E0C" w:rsidP="00AF063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BE24488" w14:textId="77777777" w:rsidR="00300B66" w:rsidRPr="000A39B2" w:rsidRDefault="00E82E01" w:rsidP="00300B66">
      <w:pPr>
        <w:jc w:val="both"/>
        <w:rPr>
          <w:rFonts w:ascii="Arial" w:hAnsi="Arial" w:cs="Arial"/>
          <w:sz w:val="22"/>
          <w:szCs w:val="22"/>
        </w:rPr>
      </w:pPr>
      <w:r w:rsidRPr="000A39B2">
        <w:rPr>
          <w:rFonts w:ascii="Arial" w:hAnsi="Arial" w:cs="Arial"/>
          <w:sz w:val="22"/>
          <w:szCs w:val="22"/>
        </w:rPr>
        <w:tab/>
      </w:r>
      <w:r w:rsidR="003E5495" w:rsidRPr="000A39B2">
        <w:rPr>
          <w:rFonts w:ascii="Arial" w:hAnsi="Arial" w:cs="Arial"/>
          <w:sz w:val="22"/>
          <w:szCs w:val="22"/>
        </w:rPr>
        <w:t>Od ugovorenih 130 bolničkih kreveta n</w:t>
      </w:r>
      <w:r w:rsidRPr="000A39B2">
        <w:rPr>
          <w:rFonts w:ascii="Arial" w:hAnsi="Arial" w:cs="Arial"/>
          <w:sz w:val="22"/>
          <w:szCs w:val="22"/>
        </w:rPr>
        <w:t>a liječenje</w:t>
      </w:r>
      <w:r w:rsidR="00AF063E" w:rsidRPr="000A39B2">
        <w:rPr>
          <w:rFonts w:ascii="Arial" w:hAnsi="Arial" w:cs="Arial"/>
          <w:sz w:val="22"/>
          <w:szCs w:val="22"/>
        </w:rPr>
        <w:t xml:space="preserve"> akutnih pacijenata</w:t>
      </w:r>
      <w:r w:rsidR="00E50478" w:rsidRPr="000A39B2">
        <w:rPr>
          <w:rFonts w:ascii="Arial" w:hAnsi="Arial" w:cs="Arial"/>
          <w:sz w:val="22"/>
          <w:szCs w:val="22"/>
        </w:rPr>
        <w:t xml:space="preserve"> „Interna medicina“</w:t>
      </w:r>
      <w:r w:rsidR="003E5495" w:rsidRPr="000A39B2">
        <w:rPr>
          <w:rFonts w:ascii="Arial" w:hAnsi="Arial" w:cs="Arial"/>
          <w:sz w:val="22"/>
          <w:szCs w:val="22"/>
        </w:rPr>
        <w:t>odnosi se</w:t>
      </w:r>
      <w:r w:rsidR="00AF063E" w:rsidRPr="000A39B2">
        <w:rPr>
          <w:rFonts w:ascii="Arial" w:hAnsi="Arial" w:cs="Arial"/>
          <w:sz w:val="22"/>
          <w:szCs w:val="22"/>
        </w:rPr>
        <w:t xml:space="preserve"> 20 kreveta</w:t>
      </w:r>
      <w:r w:rsidR="008E21C6" w:rsidRPr="000A39B2">
        <w:rPr>
          <w:rFonts w:ascii="Arial" w:hAnsi="Arial" w:cs="Arial"/>
          <w:sz w:val="22"/>
          <w:szCs w:val="22"/>
        </w:rPr>
        <w:t>.</w:t>
      </w:r>
    </w:p>
    <w:p w14:paraId="026BD71F" w14:textId="77777777" w:rsidR="00032B4B" w:rsidRDefault="008E21C6" w:rsidP="00032B4B">
      <w:pPr>
        <w:jc w:val="both"/>
        <w:rPr>
          <w:rFonts w:ascii="Arial" w:hAnsi="Arial" w:cs="Arial"/>
          <w:sz w:val="22"/>
          <w:szCs w:val="22"/>
        </w:rPr>
      </w:pPr>
      <w:r w:rsidRPr="000A39B2">
        <w:rPr>
          <w:rFonts w:ascii="Arial" w:hAnsi="Arial" w:cs="Arial"/>
          <w:sz w:val="22"/>
          <w:szCs w:val="22"/>
        </w:rPr>
        <w:tab/>
      </w:r>
      <w:r w:rsidR="00032B4B" w:rsidRPr="000A39B2">
        <w:rPr>
          <w:rFonts w:ascii="Arial" w:hAnsi="Arial" w:cs="Arial"/>
          <w:sz w:val="22"/>
          <w:szCs w:val="22"/>
        </w:rPr>
        <w:t>Temeljem rješenja nadležnog ministarstva za djelatnost INVAZIVNE, ODNOSNO INTERVENCIJSKE KARDIOLOGIJE koja je ugovorena s HZZO-om, tijekom 20</w:t>
      </w:r>
      <w:r w:rsidR="00303758" w:rsidRPr="000A39B2">
        <w:rPr>
          <w:rFonts w:ascii="Arial" w:hAnsi="Arial" w:cs="Arial"/>
          <w:sz w:val="22"/>
          <w:szCs w:val="22"/>
        </w:rPr>
        <w:t>2</w:t>
      </w:r>
      <w:r w:rsidR="00F36BDA" w:rsidRPr="000A39B2">
        <w:rPr>
          <w:rFonts w:ascii="Arial" w:hAnsi="Arial" w:cs="Arial"/>
          <w:sz w:val="22"/>
          <w:szCs w:val="22"/>
        </w:rPr>
        <w:t>4</w:t>
      </w:r>
      <w:r w:rsidR="00032B4B" w:rsidRPr="000A39B2">
        <w:rPr>
          <w:rFonts w:ascii="Arial" w:hAnsi="Arial" w:cs="Arial"/>
          <w:sz w:val="22"/>
          <w:szCs w:val="22"/>
        </w:rPr>
        <w:t>. godine odradili smo značajan broj invazivnih zahvata i pozicionirali se u srednje centre iz navedene djelatnosti</w:t>
      </w:r>
      <w:r w:rsidR="005C2791" w:rsidRPr="000A39B2">
        <w:rPr>
          <w:rFonts w:ascii="Arial" w:hAnsi="Arial" w:cs="Arial"/>
          <w:sz w:val="22"/>
          <w:szCs w:val="22"/>
        </w:rPr>
        <w:t>, a navedeno vrijedi i za područje aritmologije i ugradnje elektrostimulatora srca. Brojčani podaci istaknuti su tablično, a iz istih je razvidno kako je uz povećanje opsega intervencija, došlo i do povećanja broja kompleksnih intervencija, kao i ugradnje kompleksnijih elektrostimulatora srca.</w:t>
      </w:r>
      <w:r w:rsidR="005C2791" w:rsidRPr="009C0EFB">
        <w:rPr>
          <w:rFonts w:ascii="Arial" w:hAnsi="Arial" w:cs="Arial"/>
          <w:sz w:val="22"/>
          <w:szCs w:val="22"/>
        </w:rPr>
        <w:t xml:space="preserve">  </w:t>
      </w:r>
    </w:p>
    <w:p w14:paraId="7E287F33" w14:textId="77777777" w:rsidR="009400DE" w:rsidRDefault="009400DE" w:rsidP="00032B4B">
      <w:pPr>
        <w:jc w:val="both"/>
        <w:rPr>
          <w:rFonts w:ascii="Arial" w:hAnsi="Arial" w:cs="Arial"/>
          <w:sz w:val="22"/>
          <w:szCs w:val="22"/>
        </w:rPr>
      </w:pPr>
    </w:p>
    <w:p w14:paraId="72A4B78B" w14:textId="77777777" w:rsidR="009400DE" w:rsidRDefault="009400DE" w:rsidP="00032B4B">
      <w:pPr>
        <w:jc w:val="both"/>
        <w:rPr>
          <w:rFonts w:ascii="Arial" w:hAnsi="Arial" w:cs="Arial"/>
          <w:sz w:val="22"/>
          <w:szCs w:val="22"/>
        </w:rPr>
      </w:pPr>
    </w:p>
    <w:p w14:paraId="3422558B" w14:textId="77777777" w:rsidR="009400DE" w:rsidRPr="009C0EFB" w:rsidRDefault="009400DE" w:rsidP="00032B4B">
      <w:pPr>
        <w:jc w:val="both"/>
        <w:rPr>
          <w:rFonts w:ascii="Arial" w:hAnsi="Arial" w:cs="Arial"/>
          <w:sz w:val="22"/>
          <w:szCs w:val="22"/>
        </w:rPr>
      </w:pPr>
    </w:p>
    <w:p w14:paraId="24388DB0" w14:textId="77777777" w:rsidR="008306EB" w:rsidRDefault="008306EB" w:rsidP="00032B4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801"/>
        <w:gridCol w:w="5480"/>
        <w:gridCol w:w="912"/>
        <w:gridCol w:w="2140"/>
      </w:tblGrid>
      <w:tr w:rsidR="00AF0BD2" w14:paraId="2D2C7BCE" w14:textId="77777777" w:rsidTr="00AF0BD2">
        <w:trPr>
          <w:trHeight w:val="375"/>
        </w:trPr>
        <w:tc>
          <w:tcPr>
            <w:tcW w:w="9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06AC3" w14:textId="77777777" w:rsidR="00AF0BD2" w:rsidRDefault="00AF0B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POSTUPCI U INTERVENCIJSKOJ KARDIOLOGIJI I </w:t>
            </w:r>
          </w:p>
        </w:tc>
      </w:tr>
      <w:tr w:rsidR="00AF0BD2" w14:paraId="081A6BCB" w14:textId="77777777" w:rsidTr="00AF0BD2">
        <w:trPr>
          <w:trHeight w:val="390"/>
        </w:trPr>
        <w:tc>
          <w:tcPr>
            <w:tcW w:w="91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9653D2" w14:textId="77777777" w:rsidR="00AF0BD2" w:rsidRDefault="00AF0B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ELEKTROSTIMULATORI SRCA 2024. god.</w:t>
            </w:r>
          </w:p>
        </w:tc>
      </w:tr>
      <w:tr w:rsidR="00AF0BD2" w14:paraId="1B6C391A" w14:textId="77777777" w:rsidTr="00AF0BD2">
        <w:trPr>
          <w:trHeight w:val="1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0FAD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440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9D3A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99D5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0BD2" w14:paraId="5C6D1633" w14:textId="77777777" w:rsidTr="00AF0BD2">
        <w:trPr>
          <w:trHeight w:val="6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612E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Šifra DTS-a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E72B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Naziv DTS-a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512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Količina DTS-a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A552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 fakturirano (s dopunskim)</w:t>
            </w:r>
          </w:p>
        </w:tc>
      </w:tr>
      <w:tr w:rsidR="00AF0BD2" w14:paraId="604FC717" w14:textId="77777777" w:rsidTr="00AF0BD2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99371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F10Z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A4BFE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Perkutana koronarna intervencija s akutnim infarktom miokarda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FF01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097E4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70.750,87 €</w:t>
            </w:r>
          </w:p>
        </w:tc>
      </w:tr>
      <w:tr w:rsidR="00AF0BD2" w14:paraId="32ECA3CE" w14:textId="77777777" w:rsidTr="00AF0BD2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59F36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F15Z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9C876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Perkutana koronarna intervencija, bez akutnog infarktom miokarda, s umetanjem stenta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3BCC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ECE4A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612.041,05 €</w:t>
            </w:r>
          </w:p>
        </w:tc>
      </w:tr>
      <w:tr w:rsidR="00AF0BD2" w14:paraId="2517FFE0" w14:textId="77777777" w:rsidTr="00AF0BD2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F525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F16Z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D6814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Perkutana koronarna intervencija, bez akutnog infarktom miokarda, bez umetanja stenta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6B9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EF0C7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115.398,70 €</w:t>
            </w:r>
          </w:p>
        </w:tc>
      </w:tr>
      <w:tr w:rsidR="00AF0BD2" w14:paraId="61C542B9" w14:textId="77777777" w:rsidTr="00AF0BD2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F856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F41A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6CB6A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Poremećaj cirkulacije s akutnim infarktom miokarda, s invazivnom dijagnostikom na srcu, te s vrlo teškim ili teškim KK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88FB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1FF8B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2.751,54 €</w:t>
            </w:r>
          </w:p>
        </w:tc>
      </w:tr>
      <w:tr w:rsidR="00AF0BD2" w14:paraId="415272DE" w14:textId="77777777" w:rsidTr="00AF0BD2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9B21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F41B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53EB8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Poremećaj cirkulacije s akutnim infarktom miokarda, s invazivnom dijagnostikom na srcu, bez vrlo teških ili teških KK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EABD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142F5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11.161,76 €</w:t>
            </w:r>
          </w:p>
        </w:tc>
      </w:tr>
      <w:tr w:rsidR="00AF0BD2" w14:paraId="2BB97CEA" w14:textId="77777777" w:rsidTr="00AF0BD2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7B87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F42A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8AB76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Poremećaj cirkulacije bez akutnog infarkta miokarda, s invazivnom dijagnostikom na srcu, sa složenim dijagnozama/postupcima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0F0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75AF6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103.023,26 €</w:t>
            </w:r>
          </w:p>
        </w:tc>
      </w:tr>
      <w:tr w:rsidR="00AF0BD2" w14:paraId="595A0377" w14:textId="77777777" w:rsidTr="00AF0BD2">
        <w:trPr>
          <w:trHeight w:val="9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E5EB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F42B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F611BB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Poremećaj cirkulacije bez akutnog infarkta miokarda, s invazivnom dijagnostikom na srcu, bez složenih dijagnoza/postupcima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6F7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4C803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188.497,98 €</w:t>
            </w:r>
          </w:p>
        </w:tc>
      </w:tr>
      <w:tr w:rsidR="00AF0BD2" w14:paraId="7166088E" w14:textId="77777777" w:rsidTr="00AF0BD2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C71E" w14:textId="77777777" w:rsidR="00AF0BD2" w:rsidRDefault="00AF0B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3AB066" w14:textId="77777777" w:rsidR="00AF0BD2" w:rsidRDefault="00AF0B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DTS POSTUPCI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E257A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08CCB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1.103.625,16 €</w:t>
            </w:r>
          </w:p>
        </w:tc>
      </w:tr>
      <w:tr w:rsidR="00AF0BD2" w14:paraId="3C625403" w14:textId="77777777" w:rsidTr="00AF0BD2">
        <w:trPr>
          <w:trHeight w:val="1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345B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822A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6FE2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F6C9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0BD2" w14:paraId="228A003C" w14:textId="77777777" w:rsidTr="00AF0BD2">
        <w:trPr>
          <w:trHeight w:val="6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CC83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Šifra DTP-a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73C4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Naziv DTP-a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631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Količina DTP-a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C448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 fakturirano (s dopunskim)</w:t>
            </w:r>
          </w:p>
        </w:tc>
      </w:tr>
      <w:tr w:rsidR="00AF0BD2" w14:paraId="7E6C88D6" w14:textId="77777777" w:rsidTr="00AF0BD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BDDD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KD017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8660" w14:textId="77777777" w:rsidR="00AF0BD2" w:rsidRDefault="00AF0B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Koronarografija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878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90409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802.479,65 €</w:t>
            </w:r>
          </w:p>
        </w:tc>
      </w:tr>
      <w:tr w:rsidR="00AF0BD2" w14:paraId="28EA5B20" w14:textId="77777777" w:rsidTr="00AF0BD2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6318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KD019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22F" w14:textId="77777777" w:rsidR="00AF0BD2" w:rsidRDefault="00AF0B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Perkutana koronarna intervencija (PCI) - FFR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CF9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DF345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76.049,75 €</w:t>
            </w:r>
          </w:p>
        </w:tc>
      </w:tr>
      <w:tr w:rsidR="00AF0BD2" w14:paraId="6423BC5F" w14:textId="77777777" w:rsidTr="00AF0BD2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A6A1" w14:textId="77777777" w:rsidR="00AF0BD2" w:rsidRDefault="00AF0B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2356CB" w14:textId="77777777" w:rsidR="00AF0BD2" w:rsidRDefault="00AF0B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DTP POSTUPCI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5573A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484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02FBA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878.529,40 €</w:t>
            </w:r>
          </w:p>
        </w:tc>
      </w:tr>
      <w:tr w:rsidR="00AF0BD2" w14:paraId="6F7F603B" w14:textId="77777777" w:rsidTr="00AF0BD2">
        <w:trPr>
          <w:trHeight w:val="1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57E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0BB7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3642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6674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0BD2" w14:paraId="41C3F819" w14:textId="77777777" w:rsidTr="00AF0BD2">
        <w:trPr>
          <w:trHeight w:val="390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BAD73" w14:textId="77777777" w:rsidR="00AF0BD2" w:rsidRDefault="00AF0B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ANGIOSALA - STENTOVI DTS + DTP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9CB8C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2B199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1.982.154,56 €</w:t>
            </w:r>
          </w:p>
        </w:tc>
      </w:tr>
      <w:tr w:rsidR="00AF0BD2" w14:paraId="254B625B" w14:textId="77777777" w:rsidTr="00AF0BD2">
        <w:trPr>
          <w:trHeight w:val="1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B5CB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F700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9510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D64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0BD2" w14:paraId="67C3A2C1" w14:textId="77777777" w:rsidTr="00AF0BD2">
        <w:trPr>
          <w:trHeight w:val="6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0C68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Šifra DTS-a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DD954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ELEKTROSTIMULATORI - Naziv DTS-a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6CC4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Količina DTS-a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81C9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 fakturirano (s dopunskim)</w:t>
            </w:r>
          </w:p>
        </w:tc>
      </w:tr>
      <w:tr w:rsidR="00AF0BD2" w14:paraId="0A57519C" w14:textId="77777777" w:rsidTr="00AF0BD2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C2CC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F01A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8E02D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Umetanje ili zamjena automatskog kardioverter-defibrilatora, potpuni sustav, s vrlo teškim ili teškim KK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D16E9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4A62A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185.755,06 €</w:t>
            </w:r>
          </w:p>
        </w:tc>
      </w:tr>
      <w:tr w:rsidR="00AF0BD2" w14:paraId="4D07487C" w14:textId="77777777" w:rsidTr="00AF0BD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7190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F01B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B925E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Umetanje ili zamjena automatskog kardioverter-defibrilatora, potpuni sustav, bez vrlo teških ili teških KK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B14BD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7626A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241.977,20 €</w:t>
            </w:r>
          </w:p>
        </w:tc>
      </w:tr>
      <w:tr w:rsidR="00AF0BD2" w14:paraId="0827E7B6" w14:textId="77777777" w:rsidTr="00AF0BD2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9DEE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F02Z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B87FB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Umetanje ili zamjena dijela automatskog kardioverter-defibrilatora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C7DD5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3F917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12.854,86 €</w:t>
            </w:r>
          </w:p>
        </w:tc>
      </w:tr>
      <w:tr w:rsidR="00AF0BD2" w14:paraId="01F9B594" w14:textId="77777777" w:rsidTr="00AF0BD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EA6F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F12Z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EA2CE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Umetanje elektrostimulatora srca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883B1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0E263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297.952,71 €</w:t>
            </w:r>
          </w:p>
        </w:tc>
      </w:tr>
      <w:tr w:rsidR="00AF0BD2" w14:paraId="7C697C68" w14:textId="77777777" w:rsidTr="00AF0BD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7986D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F17Z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F6724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Zamjena elektrostimulatora srca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9CE2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3448C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124.217,99 €</w:t>
            </w:r>
          </w:p>
        </w:tc>
      </w:tr>
      <w:tr w:rsidR="00AF0BD2" w14:paraId="7B79245B" w14:textId="77777777" w:rsidTr="00AF0BD2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6A1E8" w14:textId="77777777" w:rsidR="00AF0BD2" w:rsidRDefault="00AF0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F18Z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E327F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Revizija elektrostimulatora srca, osim zamjene uređaja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41DA9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2A8F8" w14:textId="77777777" w:rsidR="00AF0BD2" w:rsidRDefault="00AF0B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5.718,68 €</w:t>
            </w:r>
          </w:p>
        </w:tc>
      </w:tr>
      <w:tr w:rsidR="00AF0BD2" w14:paraId="070E4A3B" w14:textId="77777777" w:rsidTr="00AF0BD2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768" w14:textId="77777777" w:rsidR="00AF0BD2" w:rsidRDefault="00AF0B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AD16D4" w14:textId="77777777" w:rsidR="00AF0BD2" w:rsidRDefault="00AF0B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ELEKTROSTIMULATORI - DTS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9B34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C1213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868.476,50 €</w:t>
            </w:r>
          </w:p>
        </w:tc>
      </w:tr>
      <w:tr w:rsidR="00AF0BD2" w14:paraId="4930C410" w14:textId="77777777" w:rsidTr="00AF0BD2">
        <w:trPr>
          <w:trHeight w:val="1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F6B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F85F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3FCF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C63D" w14:textId="77777777" w:rsidR="00AF0BD2" w:rsidRDefault="00AF0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0BD2" w14:paraId="43589306" w14:textId="77777777" w:rsidTr="00AF0BD2">
        <w:trPr>
          <w:trHeight w:val="630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DE729A" w14:textId="77777777" w:rsidR="00AF0BD2" w:rsidRDefault="00AF0B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SVEUKUPNO ANGIOSALA STENTOVI I ELEKTROSTIMULATORI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F6126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1.065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EDB87" w14:textId="77777777" w:rsidR="00AF0BD2" w:rsidRDefault="00AF0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2.850.631,06 €</w:t>
            </w:r>
          </w:p>
        </w:tc>
      </w:tr>
    </w:tbl>
    <w:p w14:paraId="380D23DF" w14:textId="77777777" w:rsidR="008C45DD" w:rsidRPr="009C0EFB" w:rsidRDefault="008C45DD" w:rsidP="00032B4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Ind w:w="93" w:type="dxa"/>
        <w:tblLook w:val="04A0" w:firstRow="1" w:lastRow="0" w:firstColumn="1" w:lastColumn="0" w:noHBand="0" w:noVBand="1"/>
      </w:tblPr>
      <w:tblGrid>
        <w:gridCol w:w="889"/>
        <w:gridCol w:w="5480"/>
        <w:gridCol w:w="987"/>
        <w:gridCol w:w="2140"/>
      </w:tblGrid>
      <w:tr w:rsidR="00875964" w:rsidRPr="009C0EFB" w14:paraId="42163074" w14:textId="77777777" w:rsidTr="001833F2">
        <w:trPr>
          <w:trHeight w:val="31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01EB" w14:textId="77777777" w:rsidR="00875964" w:rsidRPr="009C0EFB" w:rsidRDefault="00875964" w:rsidP="008759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8165" w14:textId="77777777" w:rsidR="00875964" w:rsidRPr="009C0EFB" w:rsidRDefault="00875964" w:rsidP="008759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BE43" w14:textId="77777777" w:rsidR="00875964" w:rsidRPr="009C0EFB" w:rsidRDefault="00875964" w:rsidP="00875964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B726" w14:textId="77777777" w:rsidR="00875964" w:rsidRPr="009C0EFB" w:rsidRDefault="00875964" w:rsidP="00875964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75964" w:rsidRPr="009C0EFB" w14:paraId="774DF4EB" w14:textId="77777777" w:rsidTr="001833F2">
        <w:trPr>
          <w:trHeight w:val="13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B186" w14:textId="77777777" w:rsidR="00510CF1" w:rsidRPr="009C0EFB" w:rsidRDefault="00510CF1" w:rsidP="00875964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44A" w14:textId="77777777" w:rsidR="00875964" w:rsidRPr="009C0EFB" w:rsidRDefault="00875964" w:rsidP="00875964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7FDC" w14:textId="77777777" w:rsidR="00875964" w:rsidRPr="009C0EFB" w:rsidRDefault="00875964" w:rsidP="00875964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DE83" w14:textId="77777777" w:rsidR="00875964" w:rsidRPr="009C0EFB" w:rsidRDefault="00875964" w:rsidP="00875964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04B9D775" w14:textId="77777777" w:rsidR="009F12F7" w:rsidRPr="00C85591" w:rsidRDefault="009F12F7" w:rsidP="00AF063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5591">
        <w:rPr>
          <w:rFonts w:ascii="Arial" w:hAnsi="Arial" w:cs="Arial"/>
          <w:b/>
          <w:sz w:val="22"/>
          <w:szCs w:val="22"/>
          <w:u w:val="single"/>
        </w:rPr>
        <w:t>FIZIKALNA MEDICINA I REHABILITACIJA</w:t>
      </w:r>
    </w:p>
    <w:p w14:paraId="688B4F2F" w14:textId="77777777" w:rsidR="009F12F7" w:rsidRPr="00C85591" w:rsidRDefault="009F12F7" w:rsidP="00AF063E">
      <w:pPr>
        <w:jc w:val="both"/>
        <w:rPr>
          <w:rFonts w:ascii="Arial" w:hAnsi="Arial" w:cs="Arial"/>
          <w:sz w:val="22"/>
          <w:szCs w:val="22"/>
        </w:rPr>
      </w:pPr>
    </w:p>
    <w:p w14:paraId="4369BA4E" w14:textId="77777777" w:rsidR="00AF063E" w:rsidRPr="009C0EFB" w:rsidRDefault="00AF063E" w:rsidP="00AF063E">
      <w:pPr>
        <w:jc w:val="both"/>
        <w:rPr>
          <w:rFonts w:ascii="Arial" w:hAnsi="Arial" w:cs="Arial"/>
          <w:sz w:val="22"/>
          <w:szCs w:val="22"/>
        </w:rPr>
      </w:pPr>
      <w:r w:rsidRPr="00C85591">
        <w:rPr>
          <w:rFonts w:ascii="Arial" w:hAnsi="Arial" w:cs="Arial"/>
          <w:sz w:val="22"/>
          <w:szCs w:val="22"/>
        </w:rPr>
        <w:tab/>
        <w:t xml:space="preserve">Za djelatnost fizikalne medicine i </w:t>
      </w:r>
      <w:r w:rsidR="00917DAA" w:rsidRPr="00C85591">
        <w:rPr>
          <w:rFonts w:ascii="Arial" w:hAnsi="Arial" w:cs="Arial"/>
          <w:sz w:val="22"/>
          <w:szCs w:val="22"/>
        </w:rPr>
        <w:t xml:space="preserve">rehabilitacije (uključuje kardiološku </w:t>
      </w:r>
      <w:r w:rsidR="008E21C6" w:rsidRPr="00C85591">
        <w:rPr>
          <w:rFonts w:ascii="Arial" w:hAnsi="Arial" w:cs="Arial"/>
          <w:sz w:val="22"/>
          <w:szCs w:val="22"/>
        </w:rPr>
        <w:t xml:space="preserve">i reumatološku </w:t>
      </w:r>
      <w:r w:rsidR="00917DAA" w:rsidRPr="00C85591">
        <w:rPr>
          <w:rFonts w:ascii="Arial" w:hAnsi="Arial" w:cs="Arial"/>
          <w:sz w:val="22"/>
          <w:szCs w:val="22"/>
        </w:rPr>
        <w:t>rehabilitaciju</w:t>
      </w:r>
      <w:r w:rsidRPr="00C85591">
        <w:rPr>
          <w:rFonts w:ascii="Arial" w:hAnsi="Arial" w:cs="Arial"/>
          <w:sz w:val="22"/>
          <w:szCs w:val="22"/>
        </w:rPr>
        <w:t>) imamo ugovoreno 110</w:t>
      </w:r>
      <w:r w:rsidR="0021045F" w:rsidRPr="00C85591">
        <w:rPr>
          <w:rFonts w:ascii="Arial" w:hAnsi="Arial" w:cs="Arial"/>
          <w:sz w:val="22"/>
          <w:szCs w:val="22"/>
        </w:rPr>
        <w:t xml:space="preserve"> kreveta</w:t>
      </w:r>
      <w:r w:rsidR="005C2791" w:rsidRPr="00C85591">
        <w:rPr>
          <w:rFonts w:ascii="Arial" w:hAnsi="Arial" w:cs="Arial"/>
          <w:sz w:val="22"/>
          <w:szCs w:val="22"/>
        </w:rPr>
        <w:t xml:space="preserve"> od </w:t>
      </w:r>
      <w:r w:rsidR="0021045F" w:rsidRPr="00C85591">
        <w:rPr>
          <w:rFonts w:ascii="Arial" w:hAnsi="Arial" w:cs="Arial"/>
          <w:sz w:val="22"/>
          <w:szCs w:val="22"/>
        </w:rPr>
        <w:t xml:space="preserve">sveukupno 130 </w:t>
      </w:r>
      <w:r w:rsidR="005C2791" w:rsidRPr="00C85591">
        <w:rPr>
          <w:rFonts w:ascii="Arial" w:hAnsi="Arial" w:cs="Arial"/>
          <w:sz w:val="22"/>
          <w:szCs w:val="22"/>
        </w:rPr>
        <w:t xml:space="preserve">ugovorenih </w:t>
      </w:r>
      <w:r w:rsidR="0021045F" w:rsidRPr="00C85591">
        <w:rPr>
          <w:rFonts w:ascii="Arial" w:hAnsi="Arial" w:cs="Arial"/>
          <w:sz w:val="22"/>
          <w:szCs w:val="22"/>
        </w:rPr>
        <w:t xml:space="preserve">bolničkih </w:t>
      </w:r>
      <w:r w:rsidRPr="00C85591">
        <w:rPr>
          <w:rFonts w:ascii="Arial" w:hAnsi="Arial" w:cs="Arial"/>
          <w:sz w:val="22"/>
          <w:szCs w:val="22"/>
        </w:rPr>
        <w:t>kreveta</w:t>
      </w:r>
      <w:r w:rsidR="003E5495" w:rsidRPr="00C85591">
        <w:rPr>
          <w:rFonts w:ascii="Arial" w:hAnsi="Arial" w:cs="Arial"/>
          <w:sz w:val="22"/>
          <w:szCs w:val="22"/>
        </w:rPr>
        <w:t xml:space="preserve">. </w:t>
      </w:r>
      <w:r w:rsidR="00CF4471" w:rsidRPr="00C85591">
        <w:rPr>
          <w:rFonts w:ascii="Arial" w:hAnsi="Arial" w:cs="Arial"/>
          <w:sz w:val="22"/>
          <w:szCs w:val="22"/>
        </w:rPr>
        <w:t>Osim navedenog</w:t>
      </w:r>
      <w:r w:rsidR="00C85591" w:rsidRPr="00C85591">
        <w:rPr>
          <w:rFonts w:ascii="Arial" w:hAnsi="Arial" w:cs="Arial"/>
          <w:sz w:val="22"/>
          <w:szCs w:val="22"/>
        </w:rPr>
        <w:t xml:space="preserve"> </w:t>
      </w:r>
      <w:r w:rsidR="00CF4471" w:rsidRPr="00C85591">
        <w:rPr>
          <w:rFonts w:ascii="Arial" w:hAnsi="Arial" w:cs="Arial"/>
          <w:sz w:val="22"/>
          <w:szCs w:val="22"/>
        </w:rPr>
        <w:t xml:space="preserve">imamo i </w:t>
      </w:r>
      <w:r w:rsidR="00ED512C" w:rsidRPr="00C85591">
        <w:rPr>
          <w:rFonts w:ascii="Arial" w:hAnsi="Arial" w:cs="Arial"/>
          <w:sz w:val="22"/>
          <w:szCs w:val="22"/>
        </w:rPr>
        <w:t>tri</w:t>
      </w:r>
      <w:r w:rsidR="00E40C0B" w:rsidRPr="00C85591">
        <w:rPr>
          <w:rFonts w:ascii="Arial" w:hAnsi="Arial" w:cs="Arial"/>
          <w:sz w:val="22"/>
          <w:szCs w:val="22"/>
        </w:rPr>
        <w:t xml:space="preserve"> kreveta </w:t>
      </w:r>
      <w:r w:rsidR="005C2791" w:rsidRPr="00C85591">
        <w:rPr>
          <w:rFonts w:ascii="Arial" w:hAnsi="Arial" w:cs="Arial"/>
          <w:sz w:val="22"/>
          <w:szCs w:val="22"/>
        </w:rPr>
        <w:t>dnevne bolnice</w:t>
      </w:r>
      <w:r w:rsidR="00AF0BD2" w:rsidRPr="00C85591">
        <w:rPr>
          <w:rFonts w:ascii="Arial" w:hAnsi="Arial" w:cs="Arial"/>
          <w:sz w:val="22"/>
          <w:szCs w:val="22"/>
        </w:rPr>
        <w:t xml:space="preserve"> </w:t>
      </w:r>
      <w:r w:rsidR="00ED362B" w:rsidRPr="00C85591">
        <w:rPr>
          <w:rFonts w:ascii="Arial" w:hAnsi="Arial" w:cs="Arial"/>
          <w:sz w:val="22"/>
          <w:szCs w:val="22"/>
        </w:rPr>
        <w:t>i to 2</w:t>
      </w:r>
      <w:r w:rsidR="00AF0BD2" w:rsidRPr="00C85591">
        <w:rPr>
          <w:rFonts w:ascii="Arial" w:hAnsi="Arial" w:cs="Arial"/>
          <w:sz w:val="22"/>
          <w:szCs w:val="22"/>
        </w:rPr>
        <w:t xml:space="preserve"> </w:t>
      </w:r>
      <w:r w:rsidR="00E40C0B" w:rsidRPr="00C85591">
        <w:rPr>
          <w:rFonts w:ascii="Arial" w:hAnsi="Arial" w:cs="Arial"/>
          <w:sz w:val="22"/>
          <w:szCs w:val="22"/>
        </w:rPr>
        <w:t xml:space="preserve">kreveta </w:t>
      </w:r>
      <w:r w:rsidR="00261651" w:rsidRPr="00C85591">
        <w:rPr>
          <w:rFonts w:ascii="Arial" w:hAnsi="Arial" w:cs="Arial"/>
          <w:sz w:val="22"/>
          <w:szCs w:val="22"/>
        </w:rPr>
        <w:t>dnevne bolnice</w:t>
      </w:r>
      <w:r w:rsidR="002C43A6" w:rsidRPr="00C85591">
        <w:rPr>
          <w:rFonts w:ascii="Arial" w:hAnsi="Arial" w:cs="Arial"/>
          <w:sz w:val="22"/>
          <w:szCs w:val="22"/>
        </w:rPr>
        <w:t xml:space="preserve"> iz djelatnosti interne medicine – kardiologije i 1 krevet iz djelatnosti fizikalne medicine i rehabilitacije.</w:t>
      </w:r>
    </w:p>
    <w:p w14:paraId="4A1D2252" w14:textId="77777777" w:rsidR="00032B4B" w:rsidRPr="009C0EFB" w:rsidRDefault="00032B4B" w:rsidP="00AF063E">
      <w:pPr>
        <w:jc w:val="both"/>
        <w:rPr>
          <w:rFonts w:ascii="Arial" w:hAnsi="Arial" w:cs="Arial"/>
          <w:sz w:val="22"/>
          <w:szCs w:val="22"/>
        </w:rPr>
      </w:pPr>
    </w:p>
    <w:p w14:paraId="5ABA716A" w14:textId="77777777" w:rsidR="00510CF1" w:rsidRPr="009C0EFB" w:rsidRDefault="00510CF1" w:rsidP="00AF063E">
      <w:pPr>
        <w:jc w:val="both"/>
        <w:rPr>
          <w:rFonts w:ascii="Arial" w:hAnsi="Arial" w:cs="Arial"/>
          <w:sz w:val="22"/>
          <w:szCs w:val="22"/>
        </w:rPr>
      </w:pPr>
    </w:p>
    <w:p w14:paraId="3D9DD03E" w14:textId="77777777" w:rsidR="00C306E3" w:rsidRPr="009C0EFB" w:rsidRDefault="00C306E3" w:rsidP="00AF063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4AA11B" w14:textId="77777777" w:rsidR="00DF4AC7" w:rsidRPr="00C85591" w:rsidRDefault="00DF4AC7" w:rsidP="00AF063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5591">
        <w:rPr>
          <w:rFonts w:ascii="Arial" w:hAnsi="Arial" w:cs="Arial"/>
          <w:b/>
          <w:i/>
          <w:sz w:val="22"/>
          <w:szCs w:val="22"/>
          <w:u w:val="single"/>
        </w:rPr>
        <w:t>POLIKLINIČKO – KONZILIJARNA DJELATNOST</w:t>
      </w:r>
      <w:r w:rsidR="004D722E" w:rsidRPr="00C85591">
        <w:rPr>
          <w:rFonts w:ascii="Arial" w:hAnsi="Arial" w:cs="Arial"/>
          <w:b/>
          <w:i/>
          <w:sz w:val="22"/>
          <w:szCs w:val="22"/>
          <w:u w:val="single"/>
        </w:rPr>
        <w:t>–</w:t>
      </w:r>
      <w:r w:rsidR="008E21C6" w:rsidRPr="00C85591">
        <w:rPr>
          <w:rFonts w:ascii="Arial" w:hAnsi="Arial" w:cs="Arial"/>
          <w:b/>
          <w:i/>
          <w:sz w:val="22"/>
          <w:szCs w:val="22"/>
          <w:u w:val="single"/>
        </w:rPr>
        <w:t xml:space="preserve"> SKZZ</w:t>
      </w:r>
    </w:p>
    <w:p w14:paraId="4C1366B1" w14:textId="77777777" w:rsidR="00AF063E" w:rsidRPr="00C85591" w:rsidRDefault="00AF063E" w:rsidP="00AF063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5591">
        <w:rPr>
          <w:rFonts w:ascii="Arial" w:hAnsi="Arial" w:cs="Arial"/>
          <w:i/>
          <w:sz w:val="22"/>
          <w:szCs w:val="22"/>
        </w:rPr>
        <w:tab/>
      </w:r>
    </w:p>
    <w:p w14:paraId="1F5784FF" w14:textId="77777777" w:rsidR="00931D01" w:rsidRPr="00C85591" w:rsidRDefault="00931D01" w:rsidP="00931D0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5591">
        <w:rPr>
          <w:rFonts w:ascii="Arial" w:hAnsi="Arial" w:cs="Arial"/>
          <w:i/>
          <w:sz w:val="22"/>
          <w:szCs w:val="22"/>
          <w:u w:val="single"/>
        </w:rPr>
        <w:t>Iz područja SKZZ-a imamo ugovorene sljedeće djelatnosti:</w:t>
      </w:r>
    </w:p>
    <w:p w14:paraId="7B95E54D" w14:textId="77777777" w:rsidR="00C306E3" w:rsidRPr="00C85591" w:rsidRDefault="00C306E3" w:rsidP="00931D01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08AC3CB" w14:textId="77777777" w:rsidR="00931D01" w:rsidRPr="00C85591" w:rsidRDefault="00931D01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Kardiologij</w:t>
      </w:r>
      <w:r w:rsidR="000861EC" w:rsidRPr="00C85591">
        <w:rPr>
          <w:rFonts w:ascii="Arial" w:hAnsi="Arial" w:cs="Arial"/>
          <w:i/>
          <w:sz w:val="22"/>
          <w:szCs w:val="22"/>
        </w:rPr>
        <w:t>a</w:t>
      </w:r>
      <w:r w:rsidR="00A207A0" w:rsidRPr="00C85591">
        <w:rPr>
          <w:rFonts w:ascii="Arial" w:hAnsi="Arial" w:cs="Arial"/>
          <w:i/>
          <w:sz w:val="22"/>
          <w:szCs w:val="22"/>
        </w:rPr>
        <w:t>,</w:t>
      </w:r>
    </w:p>
    <w:p w14:paraId="2686104C" w14:textId="77777777" w:rsidR="001D0358" w:rsidRPr="00C85591" w:rsidRDefault="001D0358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Kardiova</w:t>
      </w:r>
      <w:r w:rsidR="00902ACE" w:rsidRPr="00C85591">
        <w:rPr>
          <w:rFonts w:ascii="Arial" w:hAnsi="Arial" w:cs="Arial"/>
          <w:i/>
          <w:sz w:val="22"/>
          <w:szCs w:val="22"/>
        </w:rPr>
        <w:t>s</w:t>
      </w:r>
      <w:r w:rsidRPr="00C85591">
        <w:rPr>
          <w:rFonts w:ascii="Arial" w:hAnsi="Arial" w:cs="Arial"/>
          <w:i/>
          <w:sz w:val="22"/>
          <w:szCs w:val="22"/>
        </w:rPr>
        <w:t>kularna dijagnostika – UTZ srca,</w:t>
      </w:r>
    </w:p>
    <w:p w14:paraId="002C0D61" w14:textId="77777777" w:rsidR="001D0358" w:rsidRPr="00C85591" w:rsidRDefault="001D0358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Kardiovaskularna dijagnostika – holter,</w:t>
      </w:r>
    </w:p>
    <w:p w14:paraId="3509E694" w14:textId="77777777" w:rsidR="001D0358" w:rsidRPr="00C85591" w:rsidRDefault="001D0358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Kardiovaskularna dijagnostika – EKG,</w:t>
      </w:r>
    </w:p>
    <w:p w14:paraId="57DF9947" w14:textId="77777777" w:rsidR="001D0358" w:rsidRPr="00C85591" w:rsidRDefault="001D0358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Ka</w:t>
      </w:r>
      <w:r w:rsidR="007A3C18" w:rsidRPr="00C85591">
        <w:rPr>
          <w:rFonts w:ascii="Arial" w:hAnsi="Arial" w:cs="Arial"/>
          <w:i/>
          <w:sz w:val="22"/>
          <w:szCs w:val="22"/>
        </w:rPr>
        <w:t>r</w:t>
      </w:r>
      <w:r w:rsidRPr="00C85591">
        <w:rPr>
          <w:rFonts w:ascii="Arial" w:hAnsi="Arial" w:cs="Arial"/>
          <w:i/>
          <w:sz w:val="22"/>
          <w:szCs w:val="22"/>
        </w:rPr>
        <w:t>diovaskularna dijagnostika – ergometrija,</w:t>
      </w:r>
    </w:p>
    <w:p w14:paraId="38081508" w14:textId="77777777" w:rsidR="001D0358" w:rsidRPr="00C85591" w:rsidRDefault="001D0358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Interna medicina – kardiologija – dnevna bolnica</w:t>
      </w:r>
    </w:p>
    <w:p w14:paraId="291B9E63" w14:textId="77777777" w:rsidR="00931D01" w:rsidRPr="00C85591" w:rsidRDefault="00A207A0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Interna medicina- endokrinologija, dijabetologija i bolesti metabolizma -</w:t>
      </w:r>
      <w:r w:rsidR="00931D01" w:rsidRPr="00C85591">
        <w:rPr>
          <w:rFonts w:ascii="Arial" w:hAnsi="Arial" w:cs="Arial"/>
          <w:i/>
          <w:sz w:val="22"/>
          <w:szCs w:val="22"/>
        </w:rPr>
        <w:t xml:space="preserve"> dnevna bolnica</w:t>
      </w:r>
      <w:r w:rsidRPr="00C85591">
        <w:rPr>
          <w:rFonts w:ascii="Arial" w:hAnsi="Arial" w:cs="Arial"/>
          <w:i/>
          <w:sz w:val="22"/>
          <w:szCs w:val="22"/>
        </w:rPr>
        <w:t>,</w:t>
      </w:r>
    </w:p>
    <w:p w14:paraId="23980493" w14:textId="77777777" w:rsidR="001D0358" w:rsidRPr="00C85591" w:rsidRDefault="001D0358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Endokrinologija, dijabetologija i bolesti metabolizma,</w:t>
      </w:r>
    </w:p>
    <w:p w14:paraId="19F42F41" w14:textId="77777777" w:rsidR="001D0358" w:rsidRPr="00C85591" w:rsidRDefault="001D0358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Elektrofiziologija – EMG, EMNG,</w:t>
      </w:r>
    </w:p>
    <w:p w14:paraId="47C59EC3" w14:textId="77777777" w:rsidR="001D0358" w:rsidRPr="00C85591" w:rsidRDefault="001D0358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Elektrofiziologija EEG</w:t>
      </w:r>
    </w:p>
    <w:p w14:paraId="036889FE" w14:textId="77777777" w:rsidR="001D0358" w:rsidRPr="00C85591" w:rsidRDefault="00931D01" w:rsidP="00902ACE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Kardiološka dijagnostika (neinvazivna i invazivna)</w:t>
      </w:r>
      <w:r w:rsidR="001D0358" w:rsidRPr="00C85591">
        <w:rPr>
          <w:rFonts w:ascii="Arial" w:hAnsi="Arial" w:cs="Arial"/>
          <w:i/>
          <w:sz w:val="22"/>
          <w:szCs w:val="22"/>
        </w:rPr>
        <w:t>,</w:t>
      </w:r>
    </w:p>
    <w:p w14:paraId="5C827F02" w14:textId="77777777" w:rsidR="00931D01" w:rsidRPr="00C85591" w:rsidRDefault="00931D01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Pulmološka dijagnostika</w:t>
      </w:r>
    </w:p>
    <w:p w14:paraId="154F503D" w14:textId="77777777" w:rsidR="00BF7211" w:rsidRPr="00C85591" w:rsidRDefault="00BF7211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Pulmologija</w:t>
      </w:r>
    </w:p>
    <w:p w14:paraId="1EC5E5D7" w14:textId="77777777" w:rsidR="00931D01" w:rsidRPr="00C85591" w:rsidRDefault="00931D01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Dermatologija i venerologija</w:t>
      </w:r>
      <w:r w:rsidR="001D0358" w:rsidRPr="00C85591">
        <w:rPr>
          <w:rFonts w:ascii="Arial" w:hAnsi="Arial" w:cs="Arial"/>
          <w:i/>
          <w:sz w:val="22"/>
          <w:szCs w:val="22"/>
        </w:rPr>
        <w:t>,</w:t>
      </w:r>
    </w:p>
    <w:p w14:paraId="290F2CFE" w14:textId="77777777" w:rsidR="00931D01" w:rsidRPr="00C85591" w:rsidRDefault="00931D01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Dermatološka dijagnostika</w:t>
      </w:r>
      <w:r w:rsidR="001D0358" w:rsidRPr="00C85591">
        <w:rPr>
          <w:rFonts w:ascii="Arial" w:hAnsi="Arial" w:cs="Arial"/>
          <w:i/>
          <w:sz w:val="22"/>
          <w:szCs w:val="22"/>
        </w:rPr>
        <w:t>,</w:t>
      </w:r>
    </w:p>
    <w:p w14:paraId="463DD57A" w14:textId="77777777" w:rsidR="00931D01" w:rsidRPr="00C85591" w:rsidRDefault="00931D01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Fizikalna medicina i rehabilitacija</w:t>
      </w:r>
      <w:r w:rsidR="001D0358" w:rsidRPr="00C85591">
        <w:rPr>
          <w:rFonts w:ascii="Arial" w:hAnsi="Arial" w:cs="Arial"/>
          <w:i/>
          <w:sz w:val="22"/>
          <w:szCs w:val="22"/>
        </w:rPr>
        <w:t>,</w:t>
      </w:r>
    </w:p>
    <w:p w14:paraId="4D3394EB" w14:textId="77777777" w:rsidR="00931D01" w:rsidRPr="00C85591" w:rsidRDefault="00931D01" w:rsidP="00931D01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 xml:space="preserve">Fizikalna medicina i rehabilitacija </w:t>
      </w:r>
      <w:r w:rsidR="001D0358" w:rsidRPr="00C85591">
        <w:rPr>
          <w:rFonts w:ascii="Arial" w:hAnsi="Arial" w:cs="Arial"/>
          <w:i/>
          <w:sz w:val="22"/>
          <w:szCs w:val="22"/>
        </w:rPr>
        <w:t>-</w:t>
      </w:r>
      <w:r w:rsidRPr="00C85591">
        <w:rPr>
          <w:rFonts w:ascii="Arial" w:hAnsi="Arial" w:cs="Arial"/>
          <w:i/>
          <w:sz w:val="22"/>
          <w:szCs w:val="22"/>
        </w:rPr>
        <w:t xml:space="preserve"> dnevna bolnica</w:t>
      </w:r>
    </w:p>
    <w:p w14:paraId="4EE4CEEA" w14:textId="77777777" w:rsidR="00931D01" w:rsidRPr="00C85591" w:rsidRDefault="00931D01" w:rsidP="001D0358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Reumatologija</w:t>
      </w:r>
      <w:r w:rsidR="001D0358" w:rsidRPr="00C85591">
        <w:rPr>
          <w:rFonts w:ascii="Arial" w:hAnsi="Arial" w:cs="Arial"/>
          <w:i/>
          <w:sz w:val="22"/>
          <w:szCs w:val="22"/>
        </w:rPr>
        <w:t>,</w:t>
      </w:r>
    </w:p>
    <w:p w14:paraId="3AE2D527" w14:textId="77777777" w:rsidR="008F605F" w:rsidRPr="00C85591" w:rsidRDefault="008F605F" w:rsidP="008F605F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Neurologija,</w:t>
      </w:r>
    </w:p>
    <w:p w14:paraId="2B181375" w14:textId="77777777" w:rsidR="008F605F" w:rsidRPr="00C85591" w:rsidRDefault="008F605F" w:rsidP="008F605F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Ultrazvuk dopplerkarotida,</w:t>
      </w:r>
    </w:p>
    <w:p w14:paraId="55AF449F" w14:textId="77777777" w:rsidR="008F605F" w:rsidRPr="00C85591" w:rsidRDefault="008F605F" w:rsidP="008F605F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Psihijatrijska dijagnostika (psihodijagnostika)</w:t>
      </w:r>
    </w:p>
    <w:p w14:paraId="3FE86ECA" w14:textId="77777777" w:rsidR="008F605F" w:rsidRPr="00C85591" w:rsidRDefault="008F605F" w:rsidP="008F605F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Ultrazvuk lokomotornog sustava,</w:t>
      </w:r>
    </w:p>
    <w:p w14:paraId="52EF0BDB" w14:textId="77777777" w:rsidR="008F605F" w:rsidRPr="00C85591" w:rsidRDefault="008F605F" w:rsidP="008F605F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Radiologija (klasične i kontrastne pretrage),</w:t>
      </w:r>
    </w:p>
    <w:p w14:paraId="37A6AD8C" w14:textId="77777777" w:rsidR="008F605F" w:rsidRPr="00C85591" w:rsidRDefault="008F605F" w:rsidP="008F605F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Ultrazvuk</w:t>
      </w:r>
    </w:p>
    <w:p w14:paraId="105C974C" w14:textId="77777777" w:rsidR="008F605F" w:rsidRPr="00C85591" w:rsidRDefault="008F605F" w:rsidP="008F605F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CT - kompjuterizirana tomografija</w:t>
      </w:r>
    </w:p>
    <w:p w14:paraId="4B25045E" w14:textId="77777777" w:rsidR="008F605F" w:rsidRPr="00C85591" w:rsidRDefault="008F605F" w:rsidP="008F605F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C85591">
        <w:rPr>
          <w:rFonts w:ascii="Arial" w:hAnsi="Arial" w:cs="Arial"/>
          <w:i/>
          <w:sz w:val="22"/>
          <w:szCs w:val="22"/>
        </w:rPr>
        <w:t>MRI - magnetska rezonanca</w:t>
      </w:r>
    </w:p>
    <w:p w14:paraId="6625681B" w14:textId="77777777" w:rsidR="008F605F" w:rsidRPr="00C85591" w:rsidRDefault="008F605F" w:rsidP="008F605F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5591">
        <w:rPr>
          <w:rFonts w:ascii="Arial" w:hAnsi="Arial" w:cs="Arial"/>
          <w:i/>
          <w:sz w:val="22"/>
          <w:szCs w:val="22"/>
        </w:rPr>
        <w:t>Medicinska biokemija</w:t>
      </w:r>
    </w:p>
    <w:p w14:paraId="4417CB78" w14:textId="77777777" w:rsidR="008F605F" w:rsidRPr="009C0EFB" w:rsidRDefault="008F605F" w:rsidP="008F605F">
      <w:pPr>
        <w:ind w:left="360"/>
        <w:jc w:val="both"/>
        <w:rPr>
          <w:rFonts w:ascii="Arial" w:hAnsi="Arial" w:cs="Arial"/>
          <w:i/>
          <w:color w:val="FF0000"/>
          <w:sz w:val="22"/>
          <w:szCs w:val="22"/>
          <w:highlight w:val="cyan"/>
          <w:u w:val="single"/>
        </w:rPr>
      </w:pPr>
    </w:p>
    <w:p w14:paraId="5FE59781" w14:textId="77777777" w:rsidR="008F605F" w:rsidRPr="009C0EFB" w:rsidRDefault="008F605F" w:rsidP="008F605F">
      <w:pPr>
        <w:jc w:val="both"/>
        <w:rPr>
          <w:rFonts w:ascii="Arial" w:hAnsi="Arial" w:cs="Arial"/>
          <w:sz w:val="22"/>
          <w:szCs w:val="22"/>
        </w:rPr>
      </w:pPr>
    </w:p>
    <w:p w14:paraId="05F212B3" w14:textId="77777777" w:rsidR="008F605F" w:rsidRDefault="008F605F" w:rsidP="008F605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32C4008B" w14:textId="77777777" w:rsidR="008F605F" w:rsidRDefault="008F605F" w:rsidP="008F605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455B215" w14:textId="77777777" w:rsidR="008F605F" w:rsidRDefault="008F605F" w:rsidP="008F605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069DA474" w14:textId="77777777" w:rsidR="008F605F" w:rsidRDefault="008F605F" w:rsidP="008F605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68BA9AEE" w14:textId="77777777" w:rsidR="008F605F" w:rsidRDefault="008F605F" w:rsidP="008F605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59D67D6B" w14:textId="77777777" w:rsidR="008F605F" w:rsidRDefault="008F605F" w:rsidP="008F605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14964D5D" w14:textId="77777777" w:rsidR="008F605F" w:rsidRDefault="008F605F" w:rsidP="008F605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652293F1" w14:textId="77777777" w:rsidR="008F605F" w:rsidRPr="004211C1" w:rsidRDefault="008F605F" w:rsidP="008F605F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7A92765D" w14:textId="77777777" w:rsidR="00510CF1" w:rsidRPr="009C0EFB" w:rsidRDefault="00510CF1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5FD3CA9D" w14:textId="77777777" w:rsidR="00510CF1" w:rsidRPr="009C0EFB" w:rsidRDefault="00510CF1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5B10DA8D" w14:textId="77777777" w:rsidR="00510CF1" w:rsidRPr="009C0EFB" w:rsidRDefault="00510CF1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309D342E" w14:textId="77777777" w:rsidR="00510CF1" w:rsidRPr="009C0EFB" w:rsidRDefault="00510CF1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19E7A433" w14:textId="77777777" w:rsidR="00510CF1" w:rsidRDefault="00510CF1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66930A0C" w14:textId="77777777" w:rsidR="00DD79BB" w:rsidRDefault="00DD79BB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31F5602D" w14:textId="77777777" w:rsidR="00DD79BB" w:rsidRDefault="00DD79BB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2D7774D1" w14:textId="77777777" w:rsidR="00DD79BB" w:rsidRDefault="00DD79BB" w:rsidP="00DD79BB">
      <w:pPr>
        <w:jc w:val="both"/>
        <w:rPr>
          <w:rFonts w:ascii="Arial" w:hAnsi="Arial" w:cs="Arial"/>
          <w:b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lastRenderedPageBreak/>
        <w:t>U nastavku navodimo neke od dijagnostičkih pretraga/postupaka koje su ostvarene u 202</w:t>
      </w:r>
      <w:r>
        <w:rPr>
          <w:rFonts w:ascii="Arial" w:hAnsi="Arial" w:cs="Arial"/>
          <w:b/>
          <w:sz w:val="22"/>
          <w:szCs w:val="22"/>
        </w:rPr>
        <w:t>4</w:t>
      </w:r>
      <w:r w:rsidRPr="009C0EFB">
        <w:rPr>
          <w:rFonts w:ascii="Arial" w:hAnsi="Arial" w:cs="Arial"/>
          <w:b/>
          <w:sz w:val="22"/>
          <w:szCs w:val="22"/>
        </w:rPr>
        <w:t>. god. s komparativnim prikazom od 201</w:t>
      </w:r>
      <w:r>
        <w:rPr>
          <w:rFonts w:ascii="Arial" w:hAnsi="Arial" w:cs="Arial"/>
          <w:b/>
          <w:sz w:val="22"/>
          <w:szCs w:val="22"/>
        </w:rPr>
        <w:t>5</w:t>
      </w:r>
      <w:r w:rsidRPr="009C0EFB">
        <w:rPr>
          <w:rFonts w:ascii="Arial" w:hAnsi="Arial" w:cs="Arial"/>
          <w:b/>
          <w:sz w:val="22"/>
          <w:szCs w:val="22"/>
        </w:rPr>
        <w:t>. godine, kako slijedi:</w:t>
      </w:r>
    </w:p>
    <w:p w14:paraId="5AC940ED" w14:textId="77777777" w:rsidR="00DD79BB" w:rsidRDefault="00DD79BB" w:rsidP="00DD79BB">
      <w:pPr>
        <w:jc w:val="both"/>
        <w:rPr>
          <w:rFonts w:ascii="Arial" w:hAnsi="Arial" w:cs="Arial"/>
          <w:b/>
          <w:sz w:val="22"/>
          <w:szCs w:val="22"/>
        </w:rPr>
      </w:pPr>
    </w:p>
    <w:p w14:paraId="75CCBD7B" w14:textId="77777777" w:rsidR="00DD79BB" w:rsidRPr="009C0EFB" w:rsidRDefault="00DD79BB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4A8DFB6A" w14:textId="77777777" w:rsidR="00510CF1" w:rsidRPr="009C0EFB" w:rsidRDefault="00510CF1" w:rsidP="00C306E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18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76118A" w:rsidRPr="0076118A" w14:paraId="3C5EC424" w14:textId="77777777" w:rsidTr="0076118A">
        <w:trPr>
          <w:trHeight w:val="282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25B" w14:textId="77777777" w:rsidR="0076118A" w:rsidRPr="0076118A" w:rsidRDefault="0076118A" w:rsidP="0076118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Pretrage/postupci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9686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2015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7E0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403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D15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D5A0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2019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4167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2020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4E3F0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2021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927A8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2022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3E16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2023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1949A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hr-HR"/>
              </w:rPr>
              <w:t>2024</w:t>
            </w:r>
          </w:p>
        </w:tc>
      </w:tr>
      <w:tr w:rsidR="0076118A" w:rsidRPr="0076118A" w14:paraId="6E9A597D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E02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Holter monitoring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FE7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7E35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033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3029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5.338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9AB7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5.299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24834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4.223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8D80B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4.875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003A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5.367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8FEE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6.092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C75A7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5.922 </w:t>
            </w:r>
          </w:p>
        </w:tc>
      </w:tr>
      <w:tr w:rsidR="0076118A" w:rsidRPr="0076118A" w14:paraId="53BED496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F7BD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Ergometrija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3B8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D51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9D3D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B92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5.083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4C9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4735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3.011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A7AF8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3.215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5734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3.691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614C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3.911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380BE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3.453 </w:t>
            </w:r>
          </w:p>
        </w:tc>
      </w:tr>
      <w:tr w:rsidR="0076118A" w:rsidRPr="0076118A" w14:paraId="08497978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56FB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Ergospirometrija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C8E2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1.669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3696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99C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7A73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ED9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A020E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DA7E8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89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3A6F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299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9549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396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8C6A5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395 </w:t>
            </w:r>
          </w:p>
        </w:tc>
      </w:tr>
      <w:tr w:rsidR="0076118A" w:rsidRPr="0076118A" w14:paraId="3B638331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95B0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Ultrazvuk srca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10C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3E00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905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F88C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4.529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3B6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B7039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4.194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CE989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4.218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81AC4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4.905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79D8F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4.533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42DF3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4.757 </w:t>
            </w:r>
          </w:p>
        </w:tc>
      </w:tr>
      <w:tr w:rsidR="0076118A" w:rsidRPr="0076118A" w14:paraId="70977B6A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C651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UTZ abdomena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F1F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1F1B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164A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F9A9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1.559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AE12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1D51C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1.529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97495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1.369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A30B3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1.405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B2230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1.582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5924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1.029 </w:t>
            </w:r>
          </w:p>
        </w:tc>
      </w:tr>
      <w:tr w:rsidR="0076118A" w:rsidRPr="0076118A" w14:paraId="64A9CF4D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A54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Dopler perif. žilja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ED37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24D5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EA6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D41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1F56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8ECF9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362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7F848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130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CA43E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211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5C04F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  26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F4BBF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499 </w:t>
            </w:r>
          </w:p>
        </w:tc>
      </w:tr>
      <w:tr w:rsidR="0076118A" w:rsidRPr="0076118A" w14:paraId="59896481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2FC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Duplex karotida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A9B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0D13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79FB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5120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1.663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248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1.727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34CD7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1.431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78EED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1.289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2E421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1.495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68B25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1.532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4FD61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1.511 </w:t>
            </w:r>
          </w:p>
        </w:tc>
      </w:tr>
      <w:tr w:rsidR="0076118A" w:rsidRPr="0076118A" w14:paraId="18A064B0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2C8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Transesof. ECHO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E4F0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A18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B951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706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88E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3CBFA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142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1F17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167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BD6C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148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D30B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195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61BAC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154 </w:t>
            </w:r>
          </w:p>
        </w:tc>
      </w:tr>
      <w:tr w:rsidR="0076118A" w:rsidRPr="0076118A" w14:paraId="4F3B9094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6730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CT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F92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C36D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00F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C35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A15E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B4AE6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2.278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5126C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2.737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0B444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2.901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0786F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3.135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90B19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2.953 </w:t>
            </w:r>
          </w:p>
        </w:tc>
      </w:tr>
      <w:tr w:rsidR="0076118A" w:rsidRPr="0076118A" w14:paraId="6BD30174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5715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MR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87E3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2.957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DF56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3.672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D835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4DBB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EF07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BAF31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4.578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CC7DD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5.412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33B1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6.401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7CEF1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6.422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AAB86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5.042 </w:t>
            </w:r>
          </w:p>
        </w:tc>
      </w:tr>
      <w:tr w:rsidR="0076118A" w:rsidRPr="0076118A" w14:paraId="3FF4581D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DD0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MR 3T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C2FB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D66D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2C3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6167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68BC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D69A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7C6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FB13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E110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828DD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    163 </w:t>
            </w:r>
          </w:p>
        </w:tc>
      </w:tr>
      <w:tr w:rsidR="0076118A" w:rsidRPr="0076118A" w14:paraId="1D3D61BF" w14:textId="77777777" w:rsidTr="0076118A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25C" w14:textId="77777777" w:rsidR="0076118A" w:rsidRPr="0076118A" w:rsidRDefault="0076118A" w:rsidP="0076118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hr-HR"/>
              </w:rPr>
              <w:t>Angio sala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463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FF2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89C7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297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B8E3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956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5DB18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30083" w14:textId="77777777" w:rsidR="0076118A" w:rsidRPr="0076118A" w:rsidRDefault="0076118A" w:rsidP="00761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903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5E70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1.027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E8EAE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1.063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4988E" w14:textId="77777777" w:rsidR="0076118A" w:rsidRPr="0076118A" w:rsidRDefault="0076118A" w:rsidP="0076118A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76118A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   1.065 </w:t>
            </w:r>
          </w:p>
        </w:tc>
      </w:tr>
    </w:tbl>
    <w:p w14:paraId="56DB8DEA" w14:textId="77777777" w:rsidR="00510CF1" w:rsidRPr="009C0EFB" w:rsidRDefault="00510CF1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3FE02652" w14:textId="77777777" w:rsidR="00510CF1" w:rsidRPr="009C0EFB" w:rsidRDefault="00510CF1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152AE93D" w14:textId="77777777" w:rsidR="006D21D5" w:rsidRPr="009C0EFB" w:rsidRDefault="006D21D5" w:rsidP="00C306E3">
      <w:pPr>
        <w:jc w:val="both"/>
        <w:rPr>
          <w:rFonts w:ascii="Arial" w:hAnsi="Arial" w:cs="Arial"/>
          <w:b/>
          <w:sz w:val="22"/>
          <w:szCs w:val="22"/>
        </w:rPr>
      </w:pPr>
    </w:p>
    <w:p w14:paraId="2A428DA5" w14:textId="77777777" w:rsidR="001833F2" w:rsidRDefault="001833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640CD87" w14:textId="77777777" w:rsidR="006D21D5" w:rsidRPr="00926825" w:rsidRDefault="006D21D5" w:rsidP="006D21D5">
      <w:pPr>
        <w:jc w:val="center"/>
        <w:rPr>
          <w:rFonts w:ascii="Arial" w:hAnsi="Arial" w:cs="Arial"/>
          <w:b/>
          <w:sz w:val="22"/>
          <w:szCs w:val="22"/>
        </w:rPr>
      </w:pPr>
      <w:r w:rsidRPr="00926825">
        <w:rPr>
          <w:rFonts w:ascii="Arial" w:hAnsi="Arial" w:cs="Arial"/>
          <w:b/>
          <w:sz w:val="22"/>
          <w:szCs w:val="22"/>
        </w:rPr>
        <w:lastRenderedPageBreak/>
        <w:t xml:space="preserve">POKAZATELJ BROJA ZAPOSLENIH I </w:t>
      </w:r>
    </w:p>
    <w:p w14:paraId="0F19A50A" w14:textId="77777777" w:rsidR="006D21D5" w:rsidRPr="00926825" w:rsidRDefault="006D21D5" w:rsidP="006D21D5">
      <w:pPr>
        <w:jc w:val="center"/>
        <w:rPr>
          <w:rFonts w:ascii="Arial" w:hAnsi="Arial" w:cs="Arial"/>
          <w:b/>
          <w:sz w:val="22"/>
          <w:szCs w:val="22"/>
        </w:rPr>
      </w:pPr>
      <w:r w:rsidRPr="00926825">
        <w:rPr>
          <w:rFonts w:ascii="Arial" w:hAnsi="Arial" w:cs="Arial"/>
          <w:b/>
          <w:sz w:val="22"/>
          <w:szCs w:val="22"/>
        </w:rPr>
        <w:t>OBIM PRUŽENIH USLUGA SA HZZO-om</w:t>
      </w:r>
    </w:p>
    <w:tbl>
      <w:tblPr>
        <w:tblW w:w="9172" w:type="dxa"/>
        <w:tblInd w:w="93" w:type="dxa"/>
        <w:tblLook w:val="04A0" w:firstRow="1" w:lastRow="0" w:firstColumn="1" w:lastColumn="0" w:noHBand="0" w:noVBand="1"/>
      </w:tblPr>
      <w:tblGrid>
        <w:gridCol w:w="656"/>
        <w:gridCol w:w="640"/>
        <w:gridCol w:w="3360"/>
        <w:gridCol w:w="1820"/>
        <w:gridCol w:w="1660"/>
        <w:gridCol w:w="1060"/>
      </w:tblGrid>
      <w:tr w:rsidR="0012344A" w:rsidRPr="00926825" w14:paraId="3A099863" w14:textId="77777777" w:rsidTr="006D21D5">
        <w:trPr>
          <w:trHeight w:val="52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20CF" w14:textId="77777777" w:rsidR="0012344A" w:rsidRPr="00926825" w:rsidRDefault="0012344A" w:rsidP="0012344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9D88" w14:textId="77777777" w:rsidR="0012344A" w:rsidRPr="00926825" w:rsidRDefault="0012344A" w:rsidP="0012344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5FAC" w14:textId="77777777" w:rsidR="0012344A" w:rsidRPr="00926825" w:rsidRDefault="0012344A" w:rsidP="0012344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074E" w14:textId="77777777" w:rsidR="0012344A" w:rsidRPr="00926825" w:rsidRDefault="0012344A" w:rsidP="0012344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E931" w14:textId="77777777" w:rsidR="0012344A" w:rsidRPr="00926825" w:rsidRDefault="0012344A" w:rsidP="0012344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CEF" w14:textId="77777777" w:rsidR="0012344A" w:rsidRPr="00926825" w:rsidRDefault="0012344A" w:rsidP="0012344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6E5C2266" w14:textId="77777777" w:rsidTr="006D21D5">
        <w:trPr>
          <w:trHeight w:val="8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675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R.B.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DD7" w14:textId="77777777" w:rsidR="0012344A" w:rsidRPr="00926825" w:rsidRDefault="0012344A" w:rsidP="004A6F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POKAZATELJI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195" w14:textId="77777777" w:rsidR="0012344A" w:rsidRPr="00926825" w:rsidRDefault="0012344A" w:rsidP="004A6F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202</w:t>
            </w:r>
            <w:r w:rsid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. godina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EFA" w14:textId="77777777" w:rsidR="0012344A" w:rsidRPr="00926825" w:rsidRDefault="0012344A" w:rsidP="004A6F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202</w:t>
            </w:r>
            <w:r w:rsid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. godina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4B3D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indeks 202</w:t>
            </w:r>
            <w:r w:rsid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/ 202</w:t>
            </w:r>
            <w:r w:rsid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4A6F7B" w:rsidRPr="00926825" w14:paraId="6E3F5DC8" w14:textId="77777777" w:rsidTr="006D21D5">
        <w:trPr>
          <w:trHeight w:val="4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895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AC4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BROJ ZAPOSLENIH NA DAN 31.12.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47D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D99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66B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0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4A6F7B" w:rsidRPr="00926825" w14:paraId="3FA74250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59D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781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D92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zdravstveni</w:t>
            </w:r>
            <w:r w:rsidR="00926825"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djelatnici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C3B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D9A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16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24B0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3,13</w:t>
            </w:r>
          </w:p>
        </w:tc>
      </w:tr>
      <w:tr w:rsidR="004A6F7B" w:rsidRPr="00926825" w14:paraId="19CB9E7F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0C1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FD9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977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administrativno-tehnički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7B5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D8D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13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790C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97,12</w:t>
            </w:r>
          </w:p>
        </w:tc>
      </w:tr>
      <w:tr w:rsidR="004A6F7B" w:rsidRPr="00926825" w14:paraId="0BDEA707" w14:textId="77777777" w:rsidTr="006D21D5">
        <w:trPr>
          <w:trHeight w:val="3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F83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21C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BOLNIČKA ZDRAVSTVENA ZAŠTITA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485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C93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71B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44EC53D6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E34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69A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992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87E6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3E93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1154D490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8B1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0E0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B4C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ukupan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 (instalirani)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5BF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0A2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54D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100,00</w:t>
            </w:r>
          </w:p>
        </w:tc>
      </w:tr>
      <w:tr w:rsidR="004A6F7B" w:rsidRPr="00926825" w14:paraId="1B46B41E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485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06C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943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ugovoren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3B7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C0C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E6AA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100,00</w:t>
            </w:r>
          </w:p>
        </w:tc>
      </w:tr>
      <w:tr w:rsidR="004A6F7B" w:rsidRPr="00926825" w14:paraId="3E380FE2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AC2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F5E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084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popunjeni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9A2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FBD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EDD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98</w:t>
            </w:r>
          </w:p>
        </w:tc>
      </w:tr>
      <w:tr w:rsidR="004A6F7B" w:rsidRPr="00926825" w14:paraId="369ABDFA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4A6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C16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Popunjenost-iskoriš. 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–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bolničkih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 (%)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248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946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A974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2D61FCB2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CF4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461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AC2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na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ukupan (instalirani) 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CD3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4E9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DD8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397F8D83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638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5BE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B17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na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ugovoren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EDF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87F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7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F5C6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109,72</w:t>
            </w:r>
          </w:p>
        </w:tc>
      </w:tr>
      <w:tr w:rsidR="004A6F7B" w:rsidRPr="00926825" w14:paraId="2FB81F97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999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8B5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bolesnika – slučajeva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7C6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3.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F9C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3.0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54DB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100,69</w:t>
            </w:r>
          </w:p>
        </w:tc>
      </w:tr>
      <w:tr w:rsidR="004A6F7B" w:rsidRPr="00926825" w14:paraId="7136289D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904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B08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 dana bolničkog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liječenja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CF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4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881C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7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992D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110,15</w:t>
            </w:r>
          </w:p>
        </w:tc>
      </w:tr>
      <w:tr w:rsidR="004A6F7B" w:rsidRPr="00926825" w14:paraId="2B738008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400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C4F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Prosjek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bolničkih dana liječenja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10B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12,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B44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12,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695B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102,42</w:t>
            </w:r>
          </w:p>
        </w:tc>
      </w:tr>
      <w:tr w:rsidR="004A6F7B" w:rsidRPr="00926825" w14:paraId="718651C3" w14:textId="77777777" w:rsidTr="006D21D5">
        <w:trPr>
          <w:trHeight w:val="3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0AF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1E1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DNEVNA BOLNICA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971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2B0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D4D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38CA8852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7EC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9BB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 / stolica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A255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A31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88B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4CC28A01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3E0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A28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BF2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ukupan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D78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642B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BB7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100,00</w:t>
            </w:r>
          </w:p>
        </w:tc>
      </w:tr>
      <w:tr w:rsidR="004A6F7B" w:rsidRPr="00926825" w14:paraId="36BBBBE5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2FFD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EC4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795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ugovoren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BED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30B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E5EF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100,00</w:t>
            </w:r>
          </w:p>
        </w:tc>
      </w:tr>
      <w:tr w:rsidR="004A6F7B" w:rsidRPr="00926825" w14:paraId="0D2C40F5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143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5B6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FF3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popunjeni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5609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90F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A5B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100,00</w:t>
            </w:r>
          </w:p>
        </w:tc>
      </w:tr>
      <w:tr w:rsidR="004A6F7B" w:rsidRPr="00926825" w14:paraId="65DE0256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00E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D1D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Popunjenost-iskoriš. % - dnevnih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kreveta/stolica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571C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224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182B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734F9E1B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97B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E2A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C9DC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na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ukupan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postelja/stolica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D7F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E5A6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FC88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744062B2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48F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A71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863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na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ugovoreni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postelja/stolica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E73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2E5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FF9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100,00</w:t>
            </w:r>
          </w:p>
        </w:tc>
      </w:tr>
      <w:tr w:rsidR="004A6F7B" w:rsidRPr="00926825" w14:paraId="6D436534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C31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26F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bolesnika - slučajeva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5F9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FA5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CC7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125,60</w:t>
            </w:r>
          </w:p>
        </w:tc>
      </w:tr>
      <w:tr w:rsidR="004A6F7B" w:rsidRPr="00926825" w14:paraId="6E2520C5" w14:textId="77777777" w:rsidTr="006D21D5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FEB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717" w14:textId="77777777" w:rsidR="0012344A" w:rsidRPr="00926825" w:rsidRDefault="0012344A" w:rsidP="004A6F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POLIKLINIČKO-KONZILIJARNA ZDRAV.</w:t>
            </w:r>
            <w:r w:rsid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ZAŠTITA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CB4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5B9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43C1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A6F7B" w:rsidRPr="00926825" w14:paraId="1B831B31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7B8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4F4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slučajeva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693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67.796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F9D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8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9767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</w:t>
            </w:r>
            <w:r w:rsidR="004A6F7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00,44</w:t>
            </w:r>
          </w:p>
        </w:tc>
      </w:tr>
      <w:tr w:rsidR="004A6F7B" w:rsidRPr="00926825" w14:paraId="18D8C9E5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94D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1EC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Broj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usluga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85B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346</w:t>
            </w:r>
            <w:r w:rsidR="0012344A"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B03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85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E4C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</w:t>
            </w:r>
            <w:r w:rsidR="004A6F7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11,08</w:t>
            </w:r>
          </w:p>
        </w:tc>
      </w:tr>
      <w:tr w:rsidR="004A6F7B" w:rsidRPr="00926825" w14:paraId="1C0FEF8B" w14:textId="77777777" w:rsidTr="006D21D5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954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BC3" w14:textId="77777777" w:rsidR="0012344A" w:rsidRPr="00926825" w:rsidRDefault="0012344A" w:rsidP="004A6F7B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Prosjek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usluga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po</w:t>
            </w:r>
            <w:r w:rsid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slučaju (bolesniku)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649" w14:textId="77777777" w:rsidR="0012344A" w:rsidRPr="00926825" w:rsidRDefault="00FC7B77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E78" w14:textId="77777777" w:rsidR="0012344A" w:rsidRPr="00926825" w:rsidRDefault="0012344A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2682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5,</w:t>
            </w:r>
            <w:r w:rsidR="00FC7B7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42A" w14:textId="77777777" w:rsidR="0012344A" w:rsidRPr="00926825" w:rsidRDefault="004A6F7B" w:rsidP="004A6F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110,55</w:t>
            </w:r>
          </w:p>
        </w:tc>
      </w:tr>
    </w:tbl>
    <w:p w14:paraId="2A656AB5" w14:textId="77777777" w:rsidR="00C306E3" w:rsidRPr="00926825" w:rsidRDefault="00C306E3" w:rsidP="00414F3A">
      <w:pPr>
        <w:jc w:val="both"/>
        <w:rPr>
          <w:rFonts w:ascii="Arial" w:hAnsi="Arial" w:cs="Arial"/>
          <w:sz w:val="22"/>
          <w:szCs w:val="22"/>
        </w:rPr>
      </w:pPr>
    </w:p>
    <w:p w14:paraId="0FBB78F9" w14:textId="77777777" w:rsidR="001508E5" w:rsidRPr="00926825" w:rsidRDefault="001508E5" w:rsidP="00414F3A">
      <w:pPr>
        <w:jc w:val="both"/>
        <w:rPr>
          <w:rFonts w:ascii="Arial" w:hAnsi="Arial" w:cs="Arial"/>
          <w:sz w:val="22"/>
          <w:szCs w:val="22"/>
        </w:rPr>
      </w:pPr>
    </w:p>
    <w:p w14:paraId="261CAC6B" w14:textId="77777777" w:rsidR="005021B8" w:rsidRPr="00926825" w:rsidRDefault="005021B8" w:rsidP="00414F3A">
      <w:pPr>
        <w:jc w:val="both"/>
        <w:rPr>
          <w:rFonts w:ascii="Arial" w:hAnsi="Arial" w:cs="Arial"/>
          <w:sz w:val="22"/>
          <w:szCs w:val="22"/>
        </w:rPr>
      </w:pPr>
    </w:p>
    <w:p w14:paraId="350F550C" w14:textId="77777777" w:rsidR="00C306E3" w:rsidRPr="00926825" w:rsidRDefault="00C306E3" w:rsidP="00C306E3">
      <w:pPr>
        <w:jc w:val="both"/>
        <w:rPr>
          <w:rFonts w:ascii="Arial" w:hAnsi="Arial" w:cs="Arial"/>
          <w:sz w:val="22"/>
          <w:szCs w:val="22"/>
        </w:rPr>
      </w:pPr>
    </w:p>
    <w:p w14:paraId="283E6E79" w14:textId="77777777" w:rsidR="007E5D28" w:rsidRDefault="007E5D28" w:rsidP="00C306E3">
      <w:pPr>
        <w:jc w:val="both"/>
        <w:rPr>
          <w:rFonts w:ascii="Arial" w:hAnsi="Arial" w:cs="Arial"/>
          <w:sz w:val="22"/>
          <w:szCs w:val="22"/>
        </w:rPr>
      </w:pPr>
    </w:p>
    <w:p w14:paraId="7E20EBE0" w14:textId="77777777" w:rsidR="000D46C3" w:rsidRDefault="000D46C3" w:rsidP="00C306E3">
      <w:pPr>
        <w:jc w:val="both"/>
        <w:rPr>
          <w:rFonts w:ascii="Arial" w:hAnsi="Arial" w:cs="Arial"/>
          <w:sz w:val="22"/>
          <w:szCs w:val="22"/>
        </w:rPr>
      </w:pPr>
    </w:p>
    <w:p w14:paraId="5005DAFF" w14:textId="77777777" w:rsidR="000D46C3" w:rsidRPr="00926825" w:rsidRDefault="000D46C3" w:rsidP="00C306E3">
      <w:pPr>
        <w:jc w:val="both"/>
        <w:rPr>
          <w:rFonts w:ascii="Arial" w:hAnsi="Arial" w:cs="Arial"/>
          <w:sz w:val="22"/>
          <w:szCs w:val="22"/>
        </w:rPr>
      </w:pPr>
    </w:p>
    <w:p w14:paraId="0BAF54C3" w14:textId="77777777" w:rsidR="00510CF1" w:rsidRPr="009C0EFB" w:rsidRDefault="00510CF1" w:rsidP="00C306E3">
      <w:pPr>
        <w:jc w:val="both"/>
        <w:rPr>
          <w:rFonts w:ascii="Arial" w:hAnsi="Arial" w:cs="Arial"/>
          <w:sz w:val="22"/>
          <w:szCs w:val="22"/>
        </w:rPr>
      </w:pPr>
    </w:p>
    <w:p w14:paraId="6053746F" w14:textId="77777777" w:rsidR="00510CF1" w:rsidRPr="009C0EFB" w:rsidRDefault="00510CF1" w:rsidP="00C306E3">
      <w:pPr>
        <w:jc w:val="both"/>
        <w:rPr>
          <w:rFonts w:ascii="Arial" w:hAnsi="Arial" w:cs="Arial"/>
          <w:sz w:val="22"/>
          <w:szCs w:val="22"/>
        </w:rPr>
      </w:pPr>
    </w:p>
    <w:p w14:paraId="7CA6BDFB" w14:textId="77777777" w:rsidR="00510CF1" w:rsidRPr="009C0EFB" w:rsidRDefault="00510CF1" w:rsidP="00C306E3">
      <w:pPr>
        <w:jc w:val="both"/>
        <w:rPr>
          <w:rFonts w:ascii="Arial" w:hAnsi="Arial" w:cs="Arial"/>
          <w:sz w:val="22"/>
          <w:szCs w:val="22"/>
        </w:rPr>
      </w:pPr>
    </w:p>
    <w:p w14:paraId="23D34976" w14:textId="77777777" w:rsidR="00510CF1" w:rsidRPr="009C0EFB" w:rsidRDefault="00510CF1" w:rsidP="00C306E3">
      <w:pPr>
        <w:jc w:val="both"/>
        <w:rPr>
          <w:rFonts w:ascii="Arial" w:hAnsi="Arial" w:cs="Arial"/>
          <w:sz w:val="22"/>
          <w:szCs w:val="22"/>
        </w:rPr>
      </w:pPr>
    </w:p>
    <w:p w14:paraId="7BB5F055" w14:textId="77777777" w:rsidR="00E95443" w:rsidRPr="00E95443" w:rsidRDefault="00E95443" w:rsidP="00E9544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5443">
        <w:rPr>
          <w:rFonts w:ascii="Arial" w:hAnsi="Arial" w:cs="Arial"/>
          <w:b/>
          <w:sz w:val="22"/>
          <w:szCs w:val="22"/>
          <w:u w:val="single"/>
        </w:rPr>
        <w:lastRenderedPageBreak/>
        <w:t>KADROVSKA STRUKTURA USTANOVE I ZNANSTVENO– NASTAVNE AKTIVNOSTI</w:t>
      </w:r>
    </w:p>
    <w:p w14:paraId="0DD1DD20" w14:textId="77777777" w:rsidR="00E95443" w:rsidRPr="00E95443" w:rsidRDefault="00E95443" w:rsidP="00E9544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1CCBFF" w14:textId="77777777" w:rsidR="00E95443" w:rsidRPr="00E95443" w:rsidRDefault="00E95443" w:rsidP="00E95443">
      <w:pPr>
        <w:ind w:firstLine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CAD865" w14:textId="77777777" w:rsidR="00E95443" w:rsidRPr="00E95443" w:rsidRDefault="00E95443" w:rsidP="00E95443">
      <w:pPr>
        <w:ind w:firstLine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5443">
        <w:rPr>
          <w:rFonts w:ascii="Arial" w:hAnsi="Arial" w:cs="Arial"/>
          <w:sz w:val="22"/>
          <w:szCs w:val="22"/>
        </w:rPr>
        <w:t>Na dan 31. prosinca 2024. godine naša Ustanova zapošljavala je 300 radnika od čega 165 zdravstvenih i 135 nezdravstvena radnika. Putem Agencije za privremeno zapošljavanje bilo je zaposleno odnosno ustupljeno prosječno 2 radnika.</w:t>
      </w:r>
    </w:p>
    <w:p w14:paraId="1EDC5D9B" w14:textId="77777777" w:rsidR="00E95443" w:rsidRPr="00E95443" w:rsidRDefault="00E95443" w:rsidP="00E954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95443">
        <w:rPr>
          <w:rFonts w:ascii="Arial" w:hAnsi="Arial" w:cs="Arial"/>
          <w:sz w:val="22"/>
          <w:szCs w:val="22"/>
        </w:rPr>
        <w:t>U ustanovi je zaposleno 14 liječnika s doktoratom znanosti  i 1 liječnika sa znanstvenim magisterijem, a 10 su polaznici doktorskog studija koji ustanova sufinancira.</w:t>
      </w:r>
    </w:p>
    <w:p w14:paraId="06FFBEA8" w14:textId="77777777" w:rsidR="00E95443" w:rsidRPr="00E95443" w:rsidRDefault="00E95443" w:rsidP="00E954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95443">
        <w:rPr>
          <w:rFonts w:ascii="Arial" w:hAnsi="Arial" w:cs="Arial"/>
          <w:sz w:val="22"/>
          <w:szCs w:val="22"/>
        </w:rPr>
        <w:t>Isto tako navodimo da je u ustanovi 22 liječnika sa završenom specijalizacijom iz područja kardiologije, reumatologije, kliničke radiologije, endokrinologije i dijabetologije, dermatologije i venerologije, fizikalne medicine i rehabilitacije, pulmologije, neurologije.</w:t>
      </w:r>
    </w:p>
    <w:p w14:paraId="1C41E11D" w14:textId="77777777" w:rsidR="00E95443" w:rsidRPr="00E95443" w:rsidRDefault="00E95443" w:rsidP="00E954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95443">
        <w:rPr>
          <w:rFonts w:ascii="Arial" w:hAnsi="Arial" w:cs="Arial"/>
          <w:sz w:val="22"/>
          <w:szCs w:val="22"/>
        </w:rPr>
        <w:t>Trenutno je 9 liječnika i 1 magistar medicinske biokemije na specijalizaciji koji su upućeni u druge ustanove</w:t>
      </w:r>
      <w:r w:rsidR="00302FE2">
        <w:rPr>
          <w:rFonts w:ascii="Arial" w:hAnsi="Arial" w:cs="Arial"/>
          <w:sz w:val="22"/>
          <w:szCs w:val="22"/>
        </w:rPr>
        <w:t>.</w:t>
      </w:r>
    </w:p>
    <w:p w14:paraId="2665E436" w14:textId="77777777" w:rsidR="00E95443" w:rsidRPr="00E95443" w:rsidRDefault="00E95443" w:rsidP="00E954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95443">
        <w:rPr>
          <w:rFonts w:ascii="Arial" w:hAnsi="Arial" w:cs="Arial"/>
          <w:sz w:val="22"/>
          <w:szCs w:val="22"/>
        </w:rPr>
        <w:t xml:space="preserve">Devet stručnih prvostupnica  sestrinstva završile su diplomski sveučilišni studij sestrinstva, a preddiplomski studij sestrinstva pohađa pet medicinskih sestara. </w:t>
      </w:r>
    </w:p>
    <w:p w14:paraId="2DF0BAD1" w14:textId="77777777" w:rsidR="00E95443" w:rsidRPr="00E95443" w:rsidRDefault="00E95443" w:rsidP="00E954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95443">
        <w:rPr>
          <w:rFonts w:ascii="Arial" w:hAnsi="Arial" w:cs="Arial"/>
          <w:sz w:val="22"/>
          <w:szCs w:val="22"/>
        </w:rPr>
        <w:t>Pet stručnih</w:t>
      </w:r>
      <w:r w:rsidR="00302FE2">
        <w:rPr>
          <w:rFonts w:ascii="Arial" w:hAnsi="Arial" w:cs="Arial"/>
          <w:sz w:val="22"/>
          <w:szCs w:val="22"/>
        </w:rPr>
        <w:t xml:space="preserve"> </w:t>
      </w:r>
      <w:r w:rsidRPr="00E95443">
        <w:rPr>
          <w:rFonts w:ascii="Arial" w:hAnsi="Arial" w:cs="Arial"/>
          <w:sz w:val="22"/>
          <w:szCs w:val="22"/>
        </w:rPr>
        <w:t>prvostupnika fizioterapije završili su sveučilišni diplomski studij fizioterapije, a preddiplomski stručni studij pohađa 1 fizioterapeut.</w:t>
      </w:r>
    </w:p>
    <w:p w14:paraId="073BBD8B" w14:textId="77777777" w:rsidR="00E95443" w:rsidRPr="00E95443" w:rsidRDefault="00E95443" w:rsidP="00E954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95443">
        <w:rPr>
          <w:rFonts w:ascii="Arial" w:hAnsi="Arial" w:cs="Arial"/>
          <w:sz w:val="22"/>
          <w:szCs w:val="22"/>
        </w:rPr>
        <w:t xml:space="preserve">Sredinom 2016. godine verificiran je naziv Klinike za liječenje, rehabilitaciju i prevenciju bolesti srca i krvnih žila Medicinskog fakulteta Sveučilišta u Rijeci. </w:t>
      </w:r>
    </w:p>
    <w:p w14:paraId="19E33A44" w14:textId="77777777" w:rsidR="00E95443" w:rsidRPr="00E95443" w:rsidRDefault="00E95443" w:rsidP="00E954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95443">
        <w:rPr>
          <w:rFonts w:ascii="Arial" w:hAnsi="Arial" w:cs="Arial"/>
          <w:sz w:val="22"/>
          <w:szCs w:val="22"/>
        </w:rPr>
        <w:t>Trenutno djeluju dva referentna centra „Referentni centar Ministarstva zdravlja za rehabilitaciju srčanih bolesnika“ i „Referentni centar Ministarstva zdravlja za zdravstveni turizam i medicinski programirani odmor“.</w:t>
      </w:r>
    </w:p>
    <w:p w14:paraId="3D3F0218" w14:textId="77777777" w:rsidR="00E95443" w:rsidRPr="00E95443" w:rsidRDefault="00E95443" w:rsidP="00E954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95443">
        <w:rPr>
          <w:rFonts w:ascii="Arial" w:hAnsi="Arial" w:cs="Arial"/>
          <w:sz w:val="22"/>
          <w:szCs w:val="22"/>
        </w:rPr>
        <w:t>Katedra za rehabilitacijsku i sportsku medicinu uspješno se posvetila integraciji ključnih javnozdravstvenih tema u sveučilišnu nastavu. Na tragu strategije o edukaciji edukatora kao temelja suvremene borbe s nezaraznim kroničnim bolestima, kroz nastavu naše katedre studenti dobivaju znanja neophodna za daljnje poticanje aktivnog pristupa u navedenoj skupini bolesti koja i dalje predstavlja vodeći uzrok smrtnosti u Republici Hrvatskoj. Integrativnost i sveobuhvatnost rehabilitacijskog pristupa liječenju različitih bolesti i stanja, svladavanju dizabiliteta i integraciji u zajednicu, uz problematiku upalnih bolesti lokomotornog sustava, dodatne su i vrlo važne teme iz područja djelovanja Ustanove. Navedeni nastavni planovi kontinuirano se isprepliću sa znanstveno-istraživačkom i stručnom djelatnošću koje se pri Katedri za rehabilitacijsku i sportsku medicinu provode.</w:t>
      </w:r>
    </w:p>
    <w:p w14:paraId="35401FD2" w14:textId="77777777" w:rsidR="00E95443" w:rsidRPr="00E95443" w:rsidRDefault="00E95443" w:rsidP="00E95443">
      <w:pPr>
        <w:widowControl w:val="0"/>
        <w:autoSpaceDE w:val="0"/>
        <w:autoSpaceDN w:val="0"/>
        <w:adjustRightInd w:val="0"/>
        <w:spacing w:before="100"/>
        <w:ind w:firstLine="720"/>
        <w:jc w:val="both"/>
        <w:rPr>
          <w:rFonts w:ascii="Arial" w:hAnsi="Arial" w:cs="Arial"/>
          <w:sz w:val="22"/>
          <w:szCs w:val="22"/>
        </w:rPr>
      </w:pPr>
      <w:r w:rsidRPr="00E95443">
        <w:rPr>
          <w:rFonts w:ascii="Arial" w:hAnsi="Arial" w:cs="Arial"/>
          <w:sz w:val="22"/>
          <w:szCs w:val="22"/>
        </w:rPr>
        <w:t xml:space="preserve">Na „Katedri za rehabilitacijsku i sportsku medicinu“, „Katedri za fiziologiju, imunologiju i patofiziologiju“  Medicinskog fakulteta Sveučilišta u Rijeci, „Katedri za fizikalnu medicinu“ Fakulteta zdravstvenih studija i  Fakultetu za dentalnu medicinu i zdravstvo u Osijeku zaposlena su 3 sveučilišna profesora, te 2 docenta. </w:t>
      </w:r>
    </w:p>
    <w:p w14:paraId="7811919A" w14:textId="77777777" w:rsidR="00E95443" w:rsidRPr="00E95443" w:rsidRDefault="00E95443" w:rsidP="00E9544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50BCABD" w14:textId="77777777" w:rsidR="00E95443" w:rsidRPr="00E95443" w:rsidRDefault="00E95443" w:rsidP="00E95443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  <w:r w:rsidRPr="00E95443">
        <w:rPr>
          <w:rFonts w:ascii="Arial" w:hAnsi="Arial" w:cs="Arial"/>
          <w:b/>
          <w:i/>
          <w:color w:val="auto"/>
          <w:sz w:val="22"/>
          <w:szCs w:val="22"/>
        </w:rPr>
        <w:t>Članovi i suradnici katedri:</w:t>
      </w:r>
    </w:p>
    <w:p w14:paraId="406D8FFF" w14:textId="77777777" w:rsidR="00E95443" w:rsidRPr="00E95443" w:rsidRDefault="00E95443" w:rsidP="00E95443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63A1396" w14:textId="77777777" w:rsidR="00E95443" w:rsidRPr="00E95443" w:rsidRDefault="00E95443" w:rsidP="00E95443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  <w:r w:rsidRPr="00E95443">
        <w:rPr>
          <w:rFonts w:ascii="Arial" w:hAnsi="Arial" w:cs="Arial"/>
          <w:b/>
          <w:i/>
          <w:color w:val="auto"/>
          <w:sz w:val="22"/>
          <w:szCs w:val="22"/>
        </w:rPr>
        <w:t xml:space="preserve">- </w:t>
      </w:r>
      <w:r w:rsidRPr="00E95443">
        <w:rPr>
          <w:rFonts w:ascii="Arial" w:hAnsi="Arial" w:cs="Arial"/>
          <w:i/>
          <w:color w:val="auto"/>
          <w:sz w:val="22"/>
          <w:szCs w:val="22"/>
        </w:rPr>
        <w:t xml:space="preserve">Prof. dr. sc. </w:t>
      </w:r>
      <w:r w:rsidRPr="00E95443">
        <w:rPr>
          <w:rFonts w:ascii="Arial" w:hAnsi="Arial" w:cs="Arial"/>
          <w:b/>
          <w:i/>
          <w:color w:val="auto"/>
          <w:sz w:val="22"/>
          <w:szCs w:val="22"/>
        </w:rPr>
        <w:t>Viktor Peršić</w:t>
      </w:r>
      <w:r w:rsidRPr="00E95443">
        <w:rPr>
          <w:rFonts w:ascii="Arial" w:hAnsi="Arial" w:cs="Arial"/>
          <w:i/>
          <w:color w:val="auto"/>
          <w:sz w:val="22"/>
          <w:szCs w:val="22"/>
        </w:rPr>
        <w:t xml:space="preserve">, dr. med., </w:t>
      </w:r>
    </w:p>
    <w:p w14:paraId="3D0E3530" w14:textId="77777777" w:rsidR="00E95443" w:rsidRPr="00E95443" w:rsidRDefault="00E95443" w:rsidP="00E95443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E95443">
        <w:rPr>
          <w:rFonts w:ascii="Arial" w:hAnsi="Arial" w:cs="Arial"/>
          <w:i/>
          <w:color w:val="auto"/>
          <w:sz w:val="22"/>
          <w:szCs w:val="22"/>
        </w:rPr>
        <w:t xml:space="preserve">- Prof. dr. sc. </w:t>
      </w:r>
      <w:r w:rsidRPr="00E95443">
        <w:rPr>
          <w:rFonts w:ascii="Arial" w:hAnsi="Arial" w:cs="Arial"/>
          <w:b/>
          <w:i/>
          <w:color w:val="auto"/>
          <w:sz w:val="22"/>
          <w:szCs w:val="22"/>
        </w:rPr>
        <w:t>Tatjana Kehler</w:t>
      </w:r>
      <w:r w:rsidRPr="00E95443">
        <w:rPr>
          <w:rFonts w:ascii="Arial" w:hAnsi="Arial" w:cs="Arial"/>
          <w:i/>
          <w:color w:val="auto"/>
          <w:sz w:val="22"/>
          <w:szCs w:val="22"/>
        </w:rPr>
        <w:t xml:space="preserve">, dr. med., </w:t>
      </w:r>
    </w:p>
    <w:p w14:paraId="651B4827" w14:textId="77777777" w:rsidR="00E95443" w:rsidRPr="00E95443" w:rsidRDefault="00E95443" w:rsidP="00E95443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E95443">
        <w:rPr>
          <w:rFonts w:ascii="Arial" w:hAnsi="Arial" w:cs="Arial"/>
          <w:i/>
          <w:color w:val="auto"/>
          <w:sz w:val="22"/>
          <w:szCs w:val="22"/>
        </w:rPr>
        <w:t xml:space="preserve">- Prof. dr. sc. </w:t>
      </w:r>
      <w:r w:rsidRPr="00E95443">
        <w:rPr>
          <w:rFonts w:ascii="Arial" w:hAnsi="Arial" w:cs="Arial"/>
          <w:b/>
          <w:i/>
          <w:color w:val="auto"/>
          <w:sz w:val="22"/>
          <w:szCs w:val="22"/>
        </w:rPr>
        <w:t>Gordana Laškarin,</w:t>
      </w:r>
      <w:r w:rsidRPr="00E95443">
        <w:rPr>
          <w:rFonts w:ascii="Arial" w:hAnsi="Arial" w:cs="Arial"/>
          <w:i/>
          <w:color w:val="auto"/>
          <w:sz w:val="22"/>
          <w:szCs w:val="22"/>
        </w:rPr>
        <w:t xml:space="preserve"> dr. med.</w:t>
      </w:r>
    </w:p>
    <w:p w14:paraId="62ABF893" w14:textId="77777777" w:rsidR="00E95443" w:rsidRPr="00E95443" w:rsidRDefault="00E95443" w:rsidP="00E95443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  <w:r w:rsidRPr="00E95443">
        <w:rPr>
          <w:rFonts w:ascii="Arial" w:hAnsi="Arial" w:cs="Arial"/>
          <w:i/>
          <w:color w:val="auto"/>
          <w:sz w:val="22"/>
          <w:szCs w:val="22"/>
        </w:rPr>
        <w:t xml:space="preserve">- Doc. dr.sc. </w:t>
      </w:r>
      <w:r w:rsidRPr="00E95443">
        <w:rPr>
          <w:rFonts w:ascii="Arial" w:hAnsi="Arial" w:cs="Arial"/>
          <w:b/>
          <w:i/>
          <w:color w:val="auto"/>
          <w:sz w:val="22"/>
          <w:szCs w:val="22"/>
        </w:rPr>
        <w:t xml:space="preserve">Vesna Pehar – Pejčinović, </w:t>
      </w:r>
      <w:r w:rsidRPr="00E95443">
        <w:rPr>
          <w:rFonts w:ascii="Arial" w:hAnsi="Arial" w:cs="Arial"/>
          <w:i/>
          <w:color w:val="auto"/>
          <w:sz w:val="22"/>
          <w:szCs w:val="22"/>
        </w:rPr>
        <w:t>dr. med</w:t>
      </w:r>
      <w:r w:rsidRPr="00E95443">
        <w:rPr>
          <w:rFonts w:ascii="Arial" w:hAnsi="Arial" w:cs="Arial"/>
          <w:b/>
          <w:i/>
          <w:color w:val="auto"/>
          <w:sz w:val="22"/>
          <w:szCs w:val="22"/>
        </w:rPr>
        <w:t xml:space="preserve">. </w:t>
      </w:r>
      <w:r w:rsidRPr="00E95443">
        <w:rPr>
          <w:rFonts w:ascii="Arial" w:hAnsi="Arial" w:cs="Arial"/>
          <w:i/>
          <w:color w:val="auto"/>
          <w:sz w:val="22"/>
          <w:szCs w:val="22"/>
        </w:rPr>
        <w:t>– naslovni docent</w:t>
      </w:r>
    </w:p>
    <w:p w14:paraId="7A6C1BA1" w14:textId="77777777" w:rsidR="00E95443" w:rsidRPr="00E95443" w:rsidRDefault="00E95443" w:rsidP="00E95443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  <w:r w:rsidRPr="00E95443">
        <w:rPr>
          <w:rFonts w:ascii="Arial" w:hAnsi="Arial" w:cs="Arial"/>
          <w:i/>
          <w:color w:val="auto"/>
          <w:sz w:val="22"/>
          <w:szCs w:val="22"/>
        </w:rPr>
        <w:t>- Doc. dr.sc.</w:t>
      </w:r>
      <w:r w:rsidRPr="00E95443">
        <w:rPr>
          <w:rFonts w:ascii="Arial" w:hAnsi="Arial" w:cs="Arial"/>
          <w:b/>
          <w:i/>
          <w:color w:val="auto"/>
          <w:sz w:val="22"/>
          <w:szCs w:val="22"/>
        </w:rPr>
        <w:t xml:space="preserve"> Dijana Travica Samsa, </w:t>
      </w:r>
      <w:r w:rsidRPr="00E95443">
        <w:rPr>
          <w:rFonts w:ascii="Arial" w:hAnsi="Arial" w:cs="Arial"/>
          <w:i/>
          <w:color w:val="auto"/>
          <w:sz w:val="22"/>
          <w:szCs w:val="22"/>
        </w:rPr>
        <w:t>dr. med</w:t>
      </w:r>
      <w:r w:rsidRPr="00E95443">
        <w:rPr>
          <w:rFonts w:ascii="Arial" w:hAnsi="Arial" w:cs="Arial"/>
          <w:b/>
          <w:i/>
          <w:color w:val="auto"/>
          <w:sz w:val="22"/>
          <w:szCs w:val="22"/>
        </w:rPr>
        <w:t xml:space="preserve">. </w:t>
      </w:r>
      <w:r w:rsidRPr="00E95443">
        <w:rPr>
          <w:rFonts w:ascii="Arial" w:hAnsi="Arial" w:cs="Arial"/>
          <w:i/>
          <w:color w:val="auto"/>
          <w:sz w:val="22"/>
          <w:szCs w:val="22"/>
        </w:rPr>
        <w:t>– docent</w:t>
      </w:r>
    </w:p>
    <w:p w14:paraId="206CF5D6" w14:textId="77777777" w:rsidR="00E95443" w:rsidRPr="00E95443" w:rsidRDefault="00E95443" w:rsidP="00E95443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E95443">
        <w:rPr>
          <w:rFonts w:ascii="Arial" w:hAnsi="Arial" w:cs="Arial"/>
          <w:b/>
          <w:i/>
          <w:color w:val="auto"/>
          <w:sz w:val="22"/>
          <w:szCs w:val="22"/>
        </w:rPr>
        <w:t xml:space="preserve">- </w:t>
      </w:r>
      <w:r w:rsidRPr="00E95443">
        <w:rPr>
          <w:rFonts w:ascii="Arial" w:hAnsi="Arial" w:cs="Arial"/>
          <w:i/>
          <w:color w:val="auto"/>
          <w:sz w:val="22"/>
          <w:szCs w:val="22"/>
        </w:rPr>
        <w:t>Doc. dr.sc.</w:t>
      </w:r>
      <w:r w:rsidRPr="00E95443">
        <w:rPr>
          <w:rFonts w:ascii="Arial" w:hAnsi="Arial" w:cs="Arial"/>
          <w:b/>
          <w:i/>
          <w:color w:val="auto"/>
          <w:sz w:val="22"/>
          <w:szCs w:val="22"/>
        </w:rPr>
        <w:t xml:space="preserve"> Rajko Miškulin, </w:t>
      </w:r>
      <w:r w:rsidRPr="00E95443">
        <w:rPr>
          <w:rFonts w:ascii="Arial" w:hAnsi="Arial" w:cs="Arial"/>
          <w:i/>
          <w:color w:val="auto"/>
          <w:sz w:val="22"/>
          <w:szCs w:val="22"/>
        </w:rPr>
        <w:t>dr.med.–docent</w:t>
      </w:r>
    </w:p>
    <w:p w14:paraId="0F1FE072" w14:textId="77777777" w:rsidR="00E95443" w:rsidRPr="00E95443" w:rsidRDefault="00E95443" w:rsidP="00E95443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E95443">
        <w:rPr>
          <w:rFonts w:ascii="Arial" w:hAnsi="Arial" w:cs="Arial"/>
          <w:i/>
          <w:color w:val="auto"/>
          <w:sz w:val="22"/>
          <w:szCs w:val="22"/>
        </w:rPr>
        <w:t xml:space="preserve">-Doc.dr.sc. </w:t>
      </w:r>
      <w:r w:rsidRPr="00302FE2">
        <w:rPr>
          <w:rFonts w:ascii="Arial" w:hAnsi="Arial" w:cs="Arial"/>
          <w:b/>
          <w:i/>
          <w:color w:val="auto"/>
          <w:sz w:val="22"/>
          <w:szCs w:val="22"/>
        </w:rPr>
        <w:t>Marjana Rakić</w:t>
      </w:r>
      <w:r w:rsidRPr="00E95443">
        <w:rPr>
          <w:rFonts w:ascii="Arial" w:hAnsi="Arial" w:cs="Arial"/>
          <w:i/>
          <w:color w:val="auto"/>
          <w:sz w:val="22"/>
          <w:szCs w:val="22"/>
        </w:rPr>
        <w:t>, dr,med. -naslovni docent</w:t>
      </w:r>
    </w:p>
    <w:p w14:paraId="54F236C0" w14:textId="77777777" w:rsidR="00E95443" w:rsidRDefault="00E95443" w:rsidP="00E95443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E95443">
        <w:rPr>
          <w:rFonts w:ascii="Arial" w:hAnsi="Arial" w:cs="Arial"/>
          <w:i/>
          <w:color w:val="auto"/>
          <w:sz w:val="22"/>
          <w:szCs w:val="22"/>
        </w:rPr>
        <w:t xml:space="preserve">-Doc.dr.sc. </w:t>
      </w:r>
      <w:r w:rsidRPr="00302FE2">
        <w:rPr>
          <w:rFonts w:ascii="Arial" w:hAnsi="Arial" w:cs="Arial"/>
          <w:b/>
          <w:i/>
          <w:color w:val="auto"/>
          <w:sz w:val="22"/>
          <w:szCs w:val="22"/>
        </w:rPr>
        <w:t>Antonija Ružić Baršić</w:t>
      </w:r>
      <w:r w:rsidRPr="00E95443">
        <w:rPr>
          <w:rFonts w:ascii="Arial" w:hAnsi="Arial" w:cs="Arial"/>
          <w:i/>
          <w:color w:val="auto"/>
          <w:sz w:val="22"/>
          <w:szCs w:val="22"/>
        </w:rPr>
        <w:t>, dr.med.- naslovni docent</w:t>
      </w:r>
    </w:p>
    <w:p w14:paraId="6B2B4C93" w14:textId="77777777" w:rsidR="00510CF1" w:rsidRPr="009C0EFB" w:rsidRDefault="00510CF1" w:rsidP="00C306E3">
      <w:pPr>
        <w:jc w:val="both"/>
        <w:rPr>
          <w:rFonts w:ascii="Arial" w:hAnsi="Arial" w:cs="Arial"/>
          <w:sz w:val="22"/>
          <w:szCs w:val="22"/>
        </w:rPr>
      </w:pPr>
    </w:p>
    <w:p w14:paraId="772581A9" w14:textId="77777777" w:rsidR="004211C1" w:rsidRPr="009C0EFB" w:rsidRDefault="004211C1" w:rsidP="007E5D28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</w:p>
    <w:p w14:paraId="74EC1DB6" w14:textId="77777777" w:rsidR="00A60BA9" w:rsidRPr="009C0EFB" w:rsidRDefault="00A60BA9" w:rsidP="00A60B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>PROSTORNI KAPACITETI USTANOVE</w:t>
      </w:r>
    </w:p>
    <w:p w14:paraId="213CCFEC" w14:textId="77777777" w:rsidR="00A60BA9" w:rsidRPr="009C0EFB" w:rsidRDefault="00A60BA9" w:rsidP="00A60BA9">
      <w:pPr>
        <w:jc w:val="both"/>
        <w:rPr>
          <w:rFonts w:ascii="Arial" w:hAnsi="Arial" w:cs="Arial"/>
          <w:sz w:val="22"/>
          <w:szCs w:val="22"/>
        </w:rPr>
      </w:pPr>
    </w:p>
    <w:p w14:paraId="35014D81" w14:textId="77777777" w:rsidR="0037563F" w:rsidRPr="009C0EFB" w:rsidRDefault="00A60BA9" w:rsidP="00011943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  <w:t>Ustanova ima 6 izdvojenih lokacija povezanih toplim vezama ukupne površine od približno 15.000 m2.</w:t>
      </w:r>
    </w:p>
    <w:p w14:paraId="0E070D42" w14:textId="77777777" w:rsidR="00C20CB5" w:rsidRPr="009C0EFB" w:rsidRDefault="00C20CB5" w:rsidP="00011943">
      <w:pPr>
        <w:jc w:val="both"/>
        <w:rPr>
          <w:rFonts w:ascii="Arial" w:hAnsi="Arial" w:cs="Arial"/>
          <w:sz w:val="22"/>
          <w:szCs w:val="22"/>
        </w:rPr>
      </w:pPr>
    </w:p>
    <w:p w14:paraId="3F9443B7" w14:textId="77777777" w:rsidR="00A60BA9" w:rsidRPr="009C0EFB" w:rsidRDefault="00A60BA9" w:rsidP="00BC4F0C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35F699CC" w14:textId="77777777" w:rsidR="001833F2" w:rsidRDefault="001833F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0770A8A" w14:textId="77777777" w:rsidR="00D5482B" w:rsidRPr="009C0EFB" w:rsidRDefault="00D5482B" w:rsidP="00D5482B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lastRenderedPageBreak/>
        <w:t>ODRŽANE MANIFESTACIJE</w:t>
      </w:r>
    </w:p>
    <w:p w14:paraId="01DC2B66" w14:textId="77777777" w:rsidR="00D5482B" w:rsidRPr="009C0EFB" w:rsidRDefault="00D5482B" w:rsidP="00D5482B">
      <w:pPr>
        <w:jc w:val="both"/>
        <w:rPr>
          <w:rFonts w:ascii="Arial" w:hAnsi="Arial" w:cs="Arial"/>
          <w:sz w:val="22"/>
          <w:szCs w:val="22"/>
        </w:rPr>
      </w:pPr>
    </w:p>
    <w:p w14:paraId="7679A4AB" w14:textId="77777777" w:rsidR="00D5482B" w:rsidRPr="009C0EFB" w:rsidRDefault="00D5482B" w:rsidP="00D5482B">
      <w:pPr>
        <w:jc w:val="both"/>
        <w:rPr>
          <w:rFonts w:ascii="Arial" w:hAnsi="Arial" w:cs="Arial"/>
          <w:sz w:val="22"/>
          <w:szCs w:val="22"/>
        </w:rPr>
      </w:pPr>
    </w:p>
    <w:p w14:paraId="33AF324E" w14:textId="77777777" w:rsidR="00B46919" w:rsidRPr="002B313F" w:rsidRDefault="00B46919" w:rsidP="00B46919">
      <w:pPr>
        <w:shd w:val="clear" w:color="auto" w:fill="F8F9FA"/>
        <w:spacing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2B313F">
        <w:rPr>
          <w:rFonts w:ascii="Arial" w:hAnsi="Arial" w:cs="Arial"/>
          <w:b/>
          <w:sz w:val="20"/>
          <w:szCs w:val="20"/>
        </w:rPr>
        <w:t>Dani Srca u Opatiji</w:t>
      </w:r>
    </w:p>
    <w:p w14:paraId="6329A064" w14:textId="77777777" w:rsidR="00B46919" w:rsidRPr="002B313F" w:rsidRDefault="00B46919" w:rsidP="00B46919">
      <w:pPr>
        <w:shd w:val="clear" w:color="auto" w:fill="F8F9FA"/>
        <w:spacing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2B313F">
        <w:rPr>
          <w:rFonts w:ascii="Arial" w:hAnsi="Arial" w:cs="Arial"/>
          <w:b/>
          <w:sz w:val="20"/>
          <w:szCs w:val="20"/>
        </w:rPr>
        <w:t>Utrka „Trčimo za srce, slavimo zajedno”</w:t>
      </w:r>
    </w:p>
    <w:p w14:paraId="4EFB1629" w14:textId="77777777" w:rsidR="00B46919" w:rsidRPr="007C0C91" w:rsidRDefault="00B46919" w:rsidP="00B46919">
      <w:pPr>
        <w:shd w:val="clear" w:color="auto" w:fill="F8F9FA"/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7C0C91">
        <w:rPr>
          <w:rFonts w:ascii="Arial" w:hAnsi="Arial" w:cs="Arial"/>
          <w:sz w:val="20"/>
          <w:szCs w:val="20"/>
        </w:rPr>
        <w:t xml:space="preserve">Ove 2024.godine po treći put Opatija je bila domaćin humanitarne utrke pod nazivom „Trčimo za srce, slavimo zajedno“, koja se održala 28. rujna 2024. </w:t>
      </w:r>
      <w:r w:rsidRPr="007C0C91">
        <w:rPr>
          <w:rFonts w:ascii="Arial" w:hAnsi="Arial" w:cs="Arial"/>
          <w:color w:val="000000"/>
          <w:sz w:val="20"/>
          <w:szCs w:val="20"/>
          <w:shd w:val="clear" w:color="auto" w:fill="FFFFFF"/>
        </w:rPr>
        <w:t>Kardiovaskularne bolesti jedan su od vodećih uzroka smrtnosti u svijetu, a prevencija i zdrav način života ključni su za očuvanje zdravlja srca. Utrka „Trčimo za srce, slavimo zajedno“ organizirana je kako bi se skrenula pažnja na ovu važnu temu i potaknulo građane na tjelesnu aktivnost kao jedan od najučinkovitijih načina prevencije.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C0C91">
        <w:rPr>
          <w:rFonts w:ascii="Arial" w:hAnsi="Arial" w:cs="Arial"/>
          <w:sz w:val="20"/>
          <w:szCs w:val="20"/>
        </w:rPr>
        <w:t>Utrka nije bila samo prilika za promicanje zdravlja srca, već je ove godine obilježeno i 180 godina turizma u Opatiji.</w:t>
      </w:r>
    </w:p>
    <w:p w14:paraId="118E0A13" w14:textId="77777777" w:rsidR="00B46919" w:rsidRPr="002B313F" w:rsidRDefault="00B46919" w:rsidP="00B46919">
      <w:pPr>
        <w:shd w:val="clear" w:color="auto" w:fill="F8F9FA"/>
        <w:spacing w:before="36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2B313F">
        <w:rPr>
          <w:rFonts w:ascii="Arial" w:hAnsi="Arial" w:cs="Arial"/>
          <w:b/>
          <w:bCs/>
          <w:sz w:val="20"/>
          <w:szCs w:val="20"/>
        </w:rPr>
        <w:t>Staza i Detalji Utrke</w:t>
      </w:r>
    </w:p>
    <w:p w14:paraId="112532F4" w14:textId="77777777" w:rsidR="00B46919" w:rsidRPr="002B313F" w:rsidRDefault="00B46919" w:rsidP="00B46919">
      <w:pPr>
        <w:shd w:val="clear" w:color="auto" w:fill="F8F9FA"/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2B313F">
        <w:rPr>
          <w:rFonts w:ascii="Arial" w:hAnsi="Arial" w:cs="Arial"/>
          <w:sz w:val="20"/>
          <w:szCs w:val="20"/>
        </w:rPr>
        <w:t>Utrka se protezala kroz ulice Opatije, s duljinom staze od oko 5 km. Start i cilj utrke bi</w:t>
      </w:r>
      <w:r>
        <w:rPr>
          <w:rFonts w:ascii="Arial" w:hAnsi="Arial" w:cs="Arial"/>
          <w:sz w:val="20"/>
          <w:szCs w:val="20"/>
        </w:rPr>
        <w:t xml:space="preserve">li su </w:t>
      </w:r>
      <w:r w:rsidRPr="002B313F">
        <w:rPr>
          <w:rFonts w:ascii="Arial" w:hAnsi="Arial" w:cs="Arial"/>
          <w:sz w:val="20"/>
          <w:szCs w:val="20"/>
        </w:rPr>
        <w:t>na Slatini, a svi sudionici pozvani su da se pridruže ovom događaju koji kombinira fizičku aktivnost i proslavu važnog jubileja.</w:t>
      </w:r>
    </w:p>
    <w:p w14:paraId="5B206905" w14:textId="77777777" w:rsidR="00B46919" w:rsidRPr="002B313F" w:rsidRDefault="00B46919" w:rsidP="00B46919">
      <w:pPr>
        <w:shd w:val="clear" w:color="auto" w:fill="F8F9FA"/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2B313F">
        <w:rPr>
          <w:rFonts w:ascii="Arial" w:hAnsi="Arial" w:cs="Arial"/>
          <w:b/>
          <w:bCs/>
          <w:i/>
          <w:iCs/>
          <w:sz w:val="20"/>
          <w:szCs w:val="20"/>
        </w:rPr>
        <w:t>Izložba Edukativnih Plakata</w:t>
      </w:r>
    </w:p>
    <w:p w14:paraId="0569CF5E" w14:textId="77777777" w:rsidR="00B46919" w:rsidRPr="002B313F" w:rsidRDefault="00B46919" w:rsidP="00B46919">
      <w:pPr>
        <w:shd w:val="clear" w:color="auto" w:fill="F8F9FA"/>
        <w:jc w:val="both"/>
        <w:rPr>
          <w:rFonts w:ascii="Arial" w:hAnsi="Arial" w:cs="Arial"/>
          <w:sz w:val="20"/>
          <w:szCs w:val="20"/>
        </w:rPr>
      </w:pPr>
      <w:r w:rsidRPr="002B313F">
        <w:rPr>
          <w:rFonts w:ascii="Arial" w:hAnsi="Arial" w:cs="Arial"/>
          <w:sz w:val="20"/>
          <w:szCs w:val="20"/>
        </w:rPr>
        <w:t>U Thalassotherapiji Opatija je postavljena izložba plakata s ciljem edukacije građana o važnosti očuvanja zdravlja srca i prevenciji kardiovaskularnih bolesti. Na plakatima se pojavljuje maskota “Srčko”, ilustracija autorice Milane Stanec Šutić, koja na zabavan način prenosi važnu poruku o očuvanju zdravlja srca.</w:t>
      </w:r>
    </w:p>
    <w:p w14:paraId="474507DD" w14:textId="77777777" w:rsidR="00B46919" w:rsidRPr="00B14FA0" w:rsidRDefault="00B46919" w:rsidP="00B46919">
      <w:pPr>
        <w:pStyle w:val="Heading4"/>
        <w:shd w:val="clear" w:color="auto" w:fill="F8F9FA"/>
        <w:spacing w:before="360" w:after="120"/>
        <w:jc w:val="both"/>
        <w:rPr>
          <w:b/>
        </w:rPr>
      </w:pPr>
      <w:r w:rsidRPr="00B14FA0">
        <w:rPr>
          <w:b/>
        </w:rPr>
        <w:t>Crvena Svjetla za Zdravlje Srca – Tjedan  srca</w:t>
      </w:r>
    </w:p>
    <w:p w14:paraId="3E4B8466" w14:textId="77777777" w:rsidR="00B46919" w:rsidRDefault="00B46919" w:rsidP="00B46919">
      <w:pPr>
        <w:pStyle w:val="NormalWeb"/>
        <w:shd w:val="clear" w:color="auto" w:fill="F8F9FA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2B313F">
        <w:rPr>
          <w:rFonts w:ascii="Arial" w:hAnsi="Arial" w:cs="Arial"/>
          <w:sz w:val="20"/>
          <w:szCs w:val="20"/>
        </w:rPr>
        <w:t xml:space="preserve">Svake godine, 29. rujna, znamenitosti širom svijeta zasvijetle crveno kako bi podigle svijest o kardiovaskularnim bolestima, koje su glavni uzrok smrti na globalnoj razini. </w:t>
      </w:r>
    </w:p>
    <w:p w14:paraId="72231218" w14:textId="77777777" w:rsidR="00B46919" w:rsidRPr="00BC1E89" w:rsidRDefault="00B46919" w:rsidP="00B46919">
      <w:pPr>
        <w:contextualSpacing/>
        <w:jc w:val="both"/>
        <w:rPr>
          <w:sz w:val="20"/>
          <w:szCs w:val="20"/>
        </w:rPr>
      </w:pPr>
      <w:r w:rsidRPr="00BC1E89">
        <w:rPr>
          <w:rFonts w:ascii="Arial" w:hAnsi="Arial" w:cs="Arial"/>
          <w:sz w:val="20"/>
          <w:szCs w:val="20"/>
          <w:shd w:val="clear" w:color="auto" w:fill="F8F9FA"/>
        </w:rPr>
        <w:t>Kardiovaskularne bolesti i dalje su najveći ubojica na svijetu – odgovorne su za više od 20,5 milijuna smrti svake godine. Ipak, većina zemalja još uvijek ne daje prioritet  zdravlju srca.</w:t>
      </w:r>
    </w:p>
    <w:p w14:paraId="467A2924" w14:textId="77777777" w:rsidR="00B46919" w:rsidRDefault="00B46919" w:rsidP="00B46919">
      <w:pPr>
        <w:pStyle w:val="NormalWeb"/>
        <w:shd w:val="clear" w:color="auto" w:fill="F8F9FA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2B313F">
        <w:rPr>
          <w:rFonts w:ascii="Arial" w:hAnsi="Arial" w:cs="Arial"/>
          <w:sz w:val="20"/>
          <w:szCs w:val="20"/>
        </w:rPr>
        <w:t>U sklopu Tjedna srca, Opatija se pridružila ovoj globalnoj inicijativi osvjetljavanja crvenom bojom, naglašavajući važnost prevencije i svijesti o kardiovaskularnim bolestima. Ove godine, simbol Opatije “Djevojka s galebom” i Thalassotherapia Opatija ponovno</w:t>
      </w:r>
      <w:r>
        <w:rPr>
          <w:rFonts w:ascii="Arial" w:hAnsi="Arial" w:cs="Arial"/>
          <w:sz w:val="20"/>
          <w:szCs w:val="20"/>
        </w:rPr>
        <w:t xml:space="preserve"> su </w:t>
      </w:r>
      <w:r w:rsidRPr="002B313F">
        <w:rPr>
          <w:rFonts w:ascii="Arial" w:hAnsi="Arial" w:cs="Arial"/>
          <w:sz w:val="20"/>
          <w:szCs w:val="20"/>
        </w:rPr>
        <w:t>zasvijetlil</w:t>
      </w:r>
      <w:r>
        <w:rPr>
          <w:rFonts w:ascii="Arial" w:hAnsi="Arial" w:cs="Arial"/>
          <w:sz w:val="20"/>
          <w:szCs w:val="20"/>
        </w:rPr>
        <w:t>i</w:t>
      </w:r>
      <w:r w:rsidRPr="002B313F">
        <w:rPr>
          <w:rFonts w:ascii="Arial" w:hAnsi="Arial" w:cs="Arial"/>
          <w:sz w:val="20"/>
          <w:szCs w:val="20"/>
        </w:rPr>
        <w:t xml:space="preserve"> crveno.</w:t>
      </w:r>
    </w:p>
    <w:p w14:paraId="57891ED2" w14:textId="77777777" w:rsidR="00B46919" w:rsidRPr="002B313F" w:rsidRDefault="00B46919" w:rsidP="00B46919">
      <w:pPr>
        <w:pStyle w:val="NormalWeb"/>
        <w:shd w:val="clear" w:color="auto" w:fill="F8F9FA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427048D6" w14:textId="77777777" w:rsidR="00B46919" w:rsidRPr="00914C9D" w:rsidRDefault="00B46919" w:rsidP="00B46919">
      <w:pPr>
        <w:pStyle w:val="NormalWeb"/>
        <w:shd w:val="clear" w:color="auto" w:fill="F8F9FA"/>
        <w:spacing w:before="0" w:before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0A4FFC">
        <w:rPr>
          <w:rFonts w:ascii="Arial" w:hAnsi="Arial" w:cs="Arial"/>
          <w:sz w:val="20"/>
          <w:szCs w:val="20"/>
        </w:rPr>
        <w:t xml:space="preserve">Cjelokupni program svih događaja detaljno je bio opisan na </w:t>
      </w:r>
      <w:hyperlink r:id="rId9" w:history="1">
        <w:r w:rsidRPr="000A4FFC">
          <w:rPr>
            <w:rStyle w:val="Hyperlink"/>
            <w:rFonts w:ascii="Arial" w:hAnsi="Arial" w:cs="Arial"/>
            <w:b/>
            <w:sz w:val="20"/>
            <w:szCs w:val="20"/>
          </w:rPr>
          <w:t>https://danisrca.com/</w:t>
        </w:r>
      </w:hyperlink>
      <w:r w:rsidRPr="00914C9D">
        <w:rPr>
          <w:rFonts w:ascii="Arial" w:hAnsi="Arial" w:cs="Arial"/>
          <w:sz w:val="20"/>
          <w:szCs w:val="20"/>
        </w:rPr>
        <w:tab/>
      </w:r>
    </w:p>
    <w:p w14:paraId="68A71ED1" w14:textId="77777777" w:rsidR="00D5482B" w:rsidRPr="009C0EFB" w:rsidRDefault="00D5482B" w:rsidP="00BC4F0C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6E563966" w14:textId="77777777" w:rsidR="00D5482B" w:rsidRPr="009C0EFB" w:rsidRDefault="00D5482B" w:rsidP="00BC4F0C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7CE4F975" w14:textId="77777777" w:rsidR="00D5482B" w:rsidRPr="009C0EFB" w:rsidRDefault="00D5482B" w:rsidP="00BC4F0C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774303FF" w14:textId="77777777" w:rsidR="00A60BA9" w:rsidRPr="009C0EFB" w:rsidRDefault="00A60BA9" w:rsidP="003649C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>PRIHODI USTANOVE</w:t>
      </w:r>
    </w:p>
    <w:p w14:paraId="60FD4FA3" w14:textId="77777777" w:rsidR="00A60BA9" w:rsidRPr="009C0EFB" w:rsidRDefault="00A60BA9" w:rsidP="00BC4F0C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70E4FFBF" w14:textId="77777777" w:rsidR="00BC4F0C" w:rsidRPr="009C0EFB" w:rsidRDefault="00370D56" w:rsidP="00BC4F0C">
      <w:pPr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9C0EFB">
        <w:rPr>
          <w:rFonts w:ascii="Arial" w:hAnsi="Arial" w:cs="Arial"/>
          <w:b/>
          <w:i/>
          <w:sz w:val="22"/>
          <w:szCs w:val="22"/>
          <w:u w:val="single"/>
        </w:rPr>
        <w:t>Ustanova ostvaruje</w:t>
      </w:r>
      <w:r w:rsidR="00BC4F0C" w:rsidRPr="009C0EFB">
        <w:rPr>
          <w:rFonts w:ascii="Arial" w:hAnsi="Arial" w:cs="Arial"/>
          <w:b/>
          <w:i/>
          <w:sz w:val="22"/>
          <w:szCs w:val="22"/>
          <w:u w:val="single"/>
        </w:rPr>
        <w:t xml:space="preserve"> prihode poslovanja </w:t>
      </w:r>
      <w:r w:rsidRPr="009C0EFB">
        <w:rPr>
          <w:rFonts w:ascii="Arial" w:hAnsi="Arial" w:cs="Arial"/>
          <w:b/>
          <w:i/>
          <w:sz w:val="22"/>
          <w:szCs w:val="22"/>
          <w:u w:val="single"/>
        </w:rPr>
        <w:t>iz sljedećih osnova</w:t>
      </w:r>
      <w:r w:rsidR="00BC4F0C" w:rsidRPr="009C0EFB">
        <w:rPr>
          <w:rFonts w:ascii="Arial" w:hAnsi="Arial" w:cs="Arial"/>
          <w:b/>
          <w:i/>
          <w:sz w:val="22"/>
          <w:szCs w:val="22"/>
        </w:rPr>
        <w:t>:</w:t>
      </w:r>
    </w:p>
    <w:p w14:paraId="1C3432EE" w14:textId="77777777" w:rsidR="00B81E40" w:rsidRPr="009C0EFB" w:rsidRDefault="00B81E40" w:rsidP="00BC4F0C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992A7B5" w14:textId="77777777" w:rsidR="00BC4F0C" w:rsidRPr="009C0EFB" w:rsidRDefault="00B81E40" w:rsidP="00BC4F0C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- </w:t>
      </w:r>
      <w:r w:rsidR="00370D56" w:rsidRPr="009C0EFB">
        <w:rPr>
          <w:rFonts w:ascii="Arial" w:hAnsi="Arial" w:cs="Arial"/>
          <w:sz w:val="22"/>
          <w:szCs w:val="22"/>
        </w:rPr>
        <w:t>o</w:t>
      </w:r>
      <w:r w:rsidRPr="009C0EFB">
        <w:rPr>
          <w:rFonts w:ascii="Arial" w:hAnsi="Arial" w:cs="Arial"/>
          <w:sz w:val="22"/>
          <w:szCs w:val="22"/>
        </w:rPr>
        <w:t>d pružanja usluga osiguranicima HZZO-a</w:t>
      </w:r>
      <w:r w:rsidR="00D41BE3" w:rsidRPr="009C0EFB">
        <w:rPr>
          <w:rFonts w:ascii="Arial" w:hAnsi="Arial" w:cs="Arial"/>
          <w:sz w:val="22"/>
          <w:szCs w:val="22"/>
        </w:rPr>
        <w:t xml:space="preserve"> iz osnovnog zdravstvenog osiguranja</w:t>
      </w:r>
      <w:r w:rsidR="005B68A3" w:rsidRPr="009C0EFB">
        <w:rPr>
          <w:rFonts w:ascii="Arial" w:hAnsi="Arial" w:cs="Arial"/>
          <w:sz w:val="22"/>
          <w:szCs w:val="22"/>
        </w:rPr>
        <w:t>,</w:t>
      </w:r>
    </w:p>
    <w:p w14:paraId="2A389D07" w14:textId="77777777" w:rsidR="00D41BE3" w:rsidRPr="009C0EFB" w:rsidRDefault="00D41BE3" w:rsidP="00BC4F0C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- od su</w:t>
      </w:r>
      <w:r w:rsidR="005B68A3" w:rsidRPr="009C0EFB">
        <w:rPr>
          <w:rFonts w:ascii="Arial" w:hAnsi="Arial" w:cs="Arial"/>
          <w:sz w:val="22"/>
          <w:szCs w:val="22"/>
        </w:rPr>
        <w:t>d</w:t>
      </w:r>
      <w:r w:rsidRPr="009C0EFB">
        <w:rPr>
          <w:rFonts w:ascii="Arial" w:hAnsi="Arial" w:cs="Arial"/>
          <w:sz w:val="22"/>
          <w:szCs w:val="22"/>
        </w:rPr>
        <w:t>jelovanja p</w:t>
      </w:r>
      <w:r w:rsidR="00A207A0" w:rsidRPr="009C0EFB">
        <w:rPr>
          <w:rFonts w:ascii="Arial" w:hAnsi="Arial" w:cs="Arial"/>
          <w:sz w:val="22"/>
          <w:szCs w:val="22"/>
        </w:rPr>
        <w:t>a</w:t>
      </w:r>
      <w:r w:rsidRPr="009C0EFB">
        <w:rPr>
          <w:rFonts w:ascii="Arial" w:hAnsi="Arial" w:cs="Arial"/>
          <w:sz w:val="22"/>
          <w:szCs w:val="22"/>
        </w:rPr>
        <w:t>c</w:t>
      </w:r>
      <w:r w:rsidR="00A207A0" w:rsidRPr="009C0EFB">
        <w:rPr>
          <w:rFonts w:ascii="Arial" w:hAnsi="Arial" w:cs="Arial"/>
          <w:sz w:val="22"/>
          <w:szCs w:val="22"/>
        </w:rPr>
        <w:t>i</w:t>
      </w:r>
      <w:r w:rsidRPr="009C0EFB">
        <w:rPr>
          <w:rFonts w:ascii="Arial" w:hAnsi="Arial" w:cs="Arial"/>
          <w:sz w:val="22"/>
          <w:szCs w:val="22"/>
        </w:rPr>
        <w:t>jenata u cijeni usluge (dopunsko, participacija)</w:t>
      </w:r>
      <w:r w:rsidR="005B68A3" w:rsidRPr="009C0EFB">
        <w:rPr>
          <w:rFonts w:ascii="Arial" w:hAnsi="Arial" w:cs="Arial"/>
          <w:sz w:val="22"/>
          <w:szCs w:val="22"/>
        </w:rPr>
        <w:t>,</w:t>
      </w:r>
    </w:p>
    <w:p w14:paraId="58ECD9F4" w14:textId="77777777" w:rsidR="00370D56" w:rsidRPr="009C0EFB" w:rsidRDefault="00B81E40" w:rsidP="00BC4F0C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- </w:t>
      </w:r>
      <w:r w:rsidR="00370D56" w:rsidRPr="009C0EFB">
        <w:rPr>
          <w:rFonts w:ascii="Arial" w:hAnsi="Arial" w:cs="Arial"/>
          <w:sz w:val="22"/>
          <w:szCs w:val="22"/>
        </w:rPr>
        <w:t xml:space="preserve">od </w:t>
      </w:r>
      <w:r w:rsidR="00D04CEC" w:rsidRPr="009C0EFB">
        <w:rPr>
          <w:rFonts w:ascii="Arial" w:hAnsi="Arial" w:cs="Arial"/>
          <w:sz w:val="22"/>
          <w:szCs w:val="22"/>
        </w:rPr>
        <w:t>vlastitih prihoda s</w:t>
      </w:r>
      <w:r w:rsidRPr="009C0EFB">
        <w:rPr>
          <w:rFonts w:ascii="Arial" w:hAnsi="Arial" w:cs="Arial"/>
          <w:sz w:val="22"/>
          <w:szCs w:val="22"/>
        </w:rPr>
        <w:t xml:space="preserve"> tržišta</w:t>
      </w:r>
      <w:r w:rsidR="005B68A3" w:rsidRPr="009C0EFB">
        <w:rPr>
          <w:rFonts w:ascii="Arial" w:hAnsi="Arial" w:cs="Arial"/>
          <w:sz w:val="22"/>
          <w:szCs w:val="22"/>
        </w:rPr>
        <w:t>,</w:t>
      </w:r>
    </w:p>
    <w:p w14:paraId="11723944" w14:textId="77777777" w:rsidR="00D31159" w:rsidRPr="009C0EFB" w:rsidRDefault="00B81E40" w:rsidP="00BC4F0C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- iz Proračuna</w:t>
      </w:r>
      <w:r w:rsidR="00370D56" w:rsidRPr="009C0EFB">
        <w:rPr>
          <w:rFonts w:ascii="Arial" w:hAnsi="Arial" w:cs="Arial"/>
          <w:sz w:val="22"/>
          <w:szCs w:val="22"/>
        </w:rPr>
        <w:t xml:space="preserve"> PGŽ</w:t>
      </w:r>
      <w:r w:rsidR="00B85E05" w:rsidRPr="009C0EFB">
        <w:rPr>
          <w:rFonts w:ascii="Arial" w:hAnsi="Arial" w:cs="Arial"/>
          <w:sz w:val="22"/>
          <w:szCs w:val="22"/>
        </w:rPr>
        <w:t>-a</w:t>
      </w:r>
      <w:r w:rsidR="00D31159" w:rsidRPr="009C0EFB">
        <w:rPr>
          <w:rFonts w:ascii="Arial" w:hAnsi="Arial" w:cs="Arial"/>
          <w:sz w:val="22"/>
          <w:szCs w:val="22"/>
        </w:rPr>
        <w:t xml:space="preserve">, </w:t>
      </w:r>
    </w:p>
    <w:p w14:paraId="660B8E16" w14:textId="77777777" w:rsidR="00D31159" w:rsidRPr="009C0EFB" w:rsidRDefault="00D31159" w:rsidP="00BC4F0C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- i</w:t>
      </w:r>
      <w:r w:rsidR="009F19B5" w:rsidRPr="009C0EFB">
        <w:rPr>
          <w:rFonts w:ascii="Arial" w:hAnsi="Arial" w:cs="Arial"/>
          <w:sz w:val="22"/>
          <w:szCs w:val="22"/>
        </w:rPr>
        <w:t>z</w:t>
      </w:r>
      <w:r w:rsidR="00B81E40" w:rsidRPr="009C0EFB">
        <w:rPr>
          <w:rFonts w:ascii="Arial" w:hAnsi="Arial" w:cs="Arial"/>
          <w:sz w:val="22"/>
          <w:szCs w:val="22"/>
        </w:rPr>
        <w:t xml:space="preserve"> decentraliziranih sredstava</w:t>
      </w:r>
      <w:r w:rsidR="005B68A3" w:rsidRPr="009C0EFB">
        <w:rPr>
          <w:rFonts w:ascii="Arial" w:hAnsi="Arial" w:cs="Arial"/>
          <w:sz w:val="22"/>
          <w:szCs w:val="22"/>
        </w:rPr>
        <w:t>,</w:t>
      </w:r>
    </w:p>
    <w:p w14:paraId="6456DE85" w14:textId="77777777" w:rsidR="00764EDB" w:rsidRPr="009C0EFB" w:rsidRDefault="00370D56" w:rsidP="00764EDB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- od financijske i nefinancijske imovine</w:t>
      </w:r>
      <w:r w:rsidR="005B68A3" w:rsidRPr="009C0EFB">
        <w:rPr>
          <w:rFonts w:ascii="Arial" w:hAnsi="Arial" w:cs="Arial"/>
          <w:sz w:val="22"/>
          <w:szCs w:val="22"/>
        </w:rPr>
        <w:t>,</w:t>
      </w:r>
    </w:p>
    <w:p w14:paraId="73A3902C" w14:textId="77777777" w:rsidR="009F19B5" w:rsidRPr="009C0EFB" w:rsidRDefault="009F19B5" w:rsidP="00764EDB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- </w:t>
      </w:r>
      <w:r w:rsidR="009849AA" w:rsidRPr="009C0EFB">
        <w:rPr>
          <w:rFonts w:ascii="Arial" w:hAnsi="Arial" w:cs="Arial"/>
          <w:sz w:val="22"/>
          <w:szCs w:val="22"/>
        </w:rPr>
        <w:t xml:space="preserve">od </w:t>
      </w:r>
      <w:r w:rsidRPr="009C0EFB">
        <w:rPr>
          <w:rFonts w:ascii="Arial" w:hAnsi="Arial" w:cs="Arial"/>
          <w:sz w:val="22"/>
          <w:szCs w:val="22"/>
        </w:rPr>
        <w:t>ostalih prihoda</w:t>
      </w:r>
      <w:r w:rsidR="000D0271" w:rsidRPr="009C0EFB">
        <w:rPr>
          <w:rFonts w:ascii="Arial" w:hAnsi="Arial" w:cs="Arial"/>
          <w:sz w:val="22"/>
          <w:szCs w:val="22"/>
        </w:rPr>
        <w:t xml:space="preserve">, </w:t>
      </w:r>
      <w:r w:rsidR="00D31159" w:rsidRPr="009C0EFB">
        <w:rPr>
          <w:rFonts w:ascii="Arial" w:hAnsi="Arial" w:cs="Arial"/>
          <w:sz w:val="22"/>
          <w:szCs w:val="22"/>
        </w:rPr>
        <w:t>donacija</w:t>
      </w:r>
      <w:r w:rsidR="009A48D6" w:rsidRPr="009C0EFB">
        <w:rPr>
          <w:rFonts w:ascii="Arial" w:hAnsi="Arial" w:cs="Arial"/>
          <w:sz w:val="22"/>
          <w:szCs w:val="22"/>
        </w:rPr>
        <w:t xml:space="preserve"> i pomoći,</w:t>
      </w:r>
    </w:p>
    <w:p w14:paraId="64DECB7D" w14:textId="77777777" w:rsidR="00764EDB" w:rsidRPr="009C0EFB" w:rsidRDefault="00764EDB" w:rsidP="00764EDB">
      <w:pPr>
        <w:jc w:val="both"/>
        <w:rPr>
          <w:rFonts w:ascii="Arial" w:hAnsi="Arial" w:cs="Arial"/>
          <w:sz w:val="22"/>
          <w:szCs w:val="22"/>
        </w:rPr>
      </w:pPr>
    </w:p>
    <w:p w14:paraId="52315CA4" w14:textId="77777777" w:rsidR="003A52C1" w:rsidRPr="009C0EFB" w:rsidRDefault="003A52C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Prihodi i primici obrazloženi su temeljem tablice</w:t>
      </w:r>
      <w:r w:rsidR="002919A2" w:rsidRPr="009C0EFB">
        <w:rPr>
          <w:rFonts w:ascii="Arial" w:hAnsi="Arial" w:cs="Arial"/>
          <w:sz w:val="22"/>
          <w:szCs w:val="22"/>
        </w:rPr>
        <w:t xml:space="preserve"> br.</w:t>
      </w:r>
      <w:r w:rsidR="00D80FA1" w:rsidRPr="009C0EFB">
        <w:rPr>
          <w:rFonts w:ascii="Arial" w:hAnsi="Arial" w:cs="Arial"/>
          <w:sz w:val="22"/>
          <w:szCs w:val="22"/>
        </w:rPr>
        <w:t>1</w:t>
      </w:r>
      <w:r w:rsidRPr="009C0EFB">
        <w:rPr>
          <w:rFonts w:ascii="Arial" w:hAnsi="Arial" w:cs="Arial"/>
          <w:sz w:val="22"/>
          <w:szCs w:val="22"/>
        </w:rPr>
        <w:t xml:space="preserve"> “Izvršenje financijskog plana 202</w:t>
      </w:r>
      <w:r w:rsidR="001476A2">
        <w:rPr>
          <w:rFonts w:ascii="Arial" w:hAnsi="Arial" w:cs="Arial"/>
          <w:sz w:val="22"/>
          <w:szCs w:val="22"/>
        </w:rPr>
        <w:t>4</w:t>
      </w:r>
      <w:r w:rsidRPr="009C0EFB">
        <w:rPr>
          <w:rFonts w:ascii="Arial" w:hAnsi="Arial" w:cs="Arial"/>
          <w:sz w:val="22"/>
          <w:szCs w:val="22"/>
        </w:rPr>
        <w:t xml:space="preserve">. godine - Prihodi” koja je sastavni dio ovog obrazloženja, a oblik i sadržaj tablice korespondira s donošenjem </w:t>
      </w:r>
      <w:r w:rsidR="001476A2">
        <w:rPr>
          <w:rFonts w:ascii="Arial" w:hAnsi="Arial" w:cs="Arial"/>
          <w:sz w:val="22"/>
          <w:szCs w:val="22"/>
        </w:rPr>
        <w:t>2</w:t>
      </w:r>
      <w:r w:rsidRPr="009C0EFB">
        <w:rPr>
          <w:rFonts w:ascii="Arial" w:hAnsi="Arial" w:cs="Arial"/>
          <w:sz w:val="22"/>
          <w:szCs w:val="22"/>
        </w:rPr>
        <w:t>. izmjena i dopuna Financijskog plana prihoda i primitaka za 202</w:t>
      </w:r>
      <w:r w:rsidR="001476A2">
        <w:rPr>
          <w:rFonts w:ascii="Arial" w:hAnsi="Arial" w:cs="Arial"/>
          <w:sz w:val="22"/>
          <w:szCs w:val="22"/>
        </w:rPr>
        <w:t>4</w:t>
      </w:r>
      <w:r w:rsidRPr="009C0EFB">
        <w:rPr>
          <w:rFonts w:ascii="Arial" w:hAnsi="Arial" w:cs="Arial"/>
          <w:sz w:val="22"/>
          <w:szCs w:val="22"/>
        </w:rPr>
        <w:t xml:space="preserve">. godinu. </w:t>
      </w:r>
      <w:r w:rsidR="00791261" w:rsidRPr="009C0EFB">
        <w:rPr>
          <w:rFonts w:ascii="Arial" w:hAnsi="Arial" w:cs="Arial"/>
          <w:sz w:val="22"/>
          <w:szCs w:val="22"/>
        </w:rPr>
        <w:tab/>
      </w:r>
    </w:p>
    <w:p w14:paraId="4ABBDE70" w14:textId="77777777" w:rsidR="00700F32" w:rsidRPr="009C0EFB" w:rsidRDefault="00700F3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45146E1" w14:textId="77777777" w:rsidR="00102083" w:rsidRPr="009C0EFB" w:rsidRDefault="00D41BE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U 20</w:t>
      </w:r>
      <w:r w:rsidR="005D6719" w:rsidRPr="009C0EFB">
        <w:rPr>
          <w:rFonts w:ascii="Arial" w:hAnsi="Arial" w:cs="Arial"/>
          <w:sz w:val="22"/>
          <w:szCs w:val="22"/>
        </w:rPr>
        <w:t>2</w:t>
      </w:r>
      <w:r w:rsidR="00DD1161">
        <w:rPr>
          <w:rFonts w:ascii="Arial" w:hAnsi="Arial" w:cs="Arial"/>
          <w:sz w:val="22"/>
          <w:szCs w:val="22"/>
        </w:rPr>
        <w:t>4</w:t>
      </w:r>
      <w:r w:rsidR="0016523E" w:rsidRPr="009C0EFB">
        <w:rPr>
          <w:rFonts w:ascii="Arial" w:hAnsi="Arial" w:cs="Arial"/>
          <w:sz w:val="22"/>
          <w:szCs w:val="22"/>
        </w:rPr>
        <w:t>.</w:t>
      </w:r>
      <w:r w:rsidRPr="009C0EFB">
        <w:rPr>
          <w:rFonts w:ascii="Arial" w:hAnsi="Arial" w:cs="Arial"/>
          <w:sz w:val="22"/>
          <w:szCs w:val="22"/>
        </w:rPr>
        <w:t xml:space="preserve"> godini ostvareni su ukupni prihodi</w:t>
      </w:r>
      <w:r w:rsidR="001A53F7" w:rsidRPr="009C0EFB">
        <w:rPr>
          <w:rFonts w:ascii="Arial" w:hAnsi="Arial" w:cs="Arial"/>
          <w:sz w:val="22"/>
          <w:szCs w:val="22"/>
        </w:rPr>
        <w:t xml:space="preserve"> i primici</w:t>
      </w:r>
      <w:r w:rsidRPr="009C0EFB">
        <w:rPr>
          <w:rFonts w:ascii="Arial" w:hAnsi="Arial" w:cs="Arial"/>
          <w:sz w:val="22"/>
          <w:szCs w:val="22"/>
        </w:rPr>
        <w:t xml:space="preserve"> u visini od</w:t>
      </w:r>
      <w:r w:rsidR="00DD1161">
        <w:rPr>
          <w:rFonts w:ascii="Arial" w:hAnsi="Arial" w:cs="Arial"/>
          <w:sz w:val="22"/>
          <w:szCs w:val="22"/>
        </w:rPr>
        <w:t xml:space="preserve"> </w:t>
      </w:r>
      <w:r w:rsidR="00A1714E" w:rsidRPr="009C0EFB">
        <w:rPr>
          <w:rFonts w:ascii="Arial" w:hAnsi="Arial" w:cs="Arial"/>
          <w:b/>
          <w:sz w:val="22"/>
          <w:szCs w:val="22"/>
        </w:rPr>
        <w:t>1</w:t>
      </w:r>
      <w:r w:rsidR="00DD1161">
        <w:rPr>
          <w:rFonts w:ascii="Arial" w:hAnsi="Arial" w:cs="Arial"/>
          <w:b/>
          <w:sz w:val="22"/>
          <w:szCs w:val="22"/>
        </w:rPr>
        <w:t>6</w:t>
      </w:r>
      <w:r w:rsidR="00A1714E" w:rsidRPr="009C0EFB">
        <w:rPr>
          <w:rFonts w:ascii="Arial" w:hAnsi="Arial" w:cs="Arial"/>
          <w:b/>
          <w:sz w:val="22"/>
          <w:szCs w:val="22"/>
        </w:rPr>
        <w:t>.</w:t>
      </w:r>
      <w:r w:rsidR="00DD1161">
        <w:rPr>
          <w:rFonts w:ascii="Arial" w:hAnsi="Arial" w:cs="Arial"/>
          <w:b/>
          <w:sz w:val="22"/>
          <w:szCs w:val="22"/>
        </w:rPr>
        <w:t>899</w:t>
      </w:r>
      <w:r w:rsidR="00A1714E" w:rsidRPr="009C0EFB">
        <w:rPr>
          <w:rFonts w:ascii="Arial" w:hAnsi="Arial" w:cs="Arial"/>
          <w:b/>
          <w:sz w:val="22"/>
          <w:szCs w:val="22"/>
        </w:rPr>
        <w:t>.</w:t>
      </w:r>
      <w:r w:rsidR="00DD1161">
        <w:rPr>
          <w:rFonts w:ascii="Arial" w:hAnsi="Arial" w:cs="Arial"/>
          <w:b/>
          <w:sz w:val="22"/>
          <w:szCs w:val="22"/>
        </w:rPr>
        <w:t>322</w:t>
      </w:r>
      <w:r w:rsidR="00A1714E" w:rsidRPr="009C0EFB">
        <w:rPr>
          <w:rFonts w:ascii="Arial" w:hAnsi="Arial" w:cs="Arial"/>
          <w:b/>
          <w:sz w:val="22"/>
          <w:szCs w:val="22"/>
        </w:rPr>
        <w:t>,2</w:t>
      </w:r>
      <w:r w:rsidR="00DD1161">
        <w:rPr>
          <w:rFonts w:ascii="Arial" w:hAnsi="Arial" w:cs="Arial"/>
          <w:b/>
          <w:sz w:val="22"/>
          <w:szCs w:val="22"/>
        </w:rPr>
        <w:t>3</w:t>
      </w:r>
      <w:r w:rsidR="00A1714E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5A4FB5" w:rsidRPr="009C0EFB">
        <w:rPr>
          <w:rFonts w:ascii="Arial" w:hAnsi="Arial" w:cs="Arial"/>
          <w:b/>
          <w:sz w:val="22"/>
          <w:szCs w:val="22"/>
        </w:rPr>
        <w:t>,</w:t>
      </w:r>
      <w:r w:rsidR="00DD1161">
        <w:rPr>
          <w:rFonts w:ascii="Arial" w:hAnsi="Arial" w:cs="Arial"/>
          <w:b/>
          <w:sz w:val="22"/>
          <w:szCs w:val="22"/>
        </w:rPr>
        <w:t xml:space="preserve"> </w:t>
      </w:r>
      <w:r w:rsidR="00130703" w:rsidRPr="009C0EFB">
        <w:rPr>
          <w:rFonts w:ascii="Arial" w:hAnsi="Arial" w:cs="Arial"/>
          <w:sz w:val="22"/>
          <w:szCs w:val="22"/>
        </w:rPr>
        <w:t xml:space="preserve">a </w:t>
      </w:r>
      <w:r w:rsidRPr="009C0EFB">
        <w:rPr>
          <w:rFonts w:ascii="Arial" w:hAnsi="Arial" w:cs="Arial"/>
          <w:sz w:val="22"/>
          <w:szCs w:val="22"/>
        </w:rPr>
        <w:t xml:space="preserve">preneseni </w:t>
      </w:r>
      <w:r w:rsidR="00A1714E" w:rsidRPr="009C0EFB">
        <w:rPr>
          <w:rFonts w:ascii="Arial" w:hAnsi="Arial" w:cs="Arial"/>
          <w:sz w:val="22"/>
          <w:szCs w:val="22"/>
        </w:rPr>
        <w:t>višak</w:t>
      </w:r>
      <w:r w:rsidR="00DD1161">
        <w:rPr>
          <w:rFonts w:ascii="Arial" w:hAnsi="Arial" w:cs="Arial"/>
          <w:sz w:val="22"/>
          <w:szCs w:val="22"/>
        </w:rPr>
        <w:t xml:space="preserve"> </w:t>
      </w:r>
      <w:r w:rsidR="001A53F7" w:rsidRPr="009C0EFB">
        <w:rPr>
          <w:rFonts w:ascii="Arial" w:hAnsi="Arial" w:cs="Arial"/>
          <w:sz w:val="22"/>
          <w:szCs w:val="22"/>
        </w:rPr>
        <w:t xml:space="preserve">prihoda i primitaka </w:t>
      </w:r>
      <w:r w:rsidRPr="009C0EFB">
        <w:rPr>
          <w:rFonts w:ascii="Arial" w:hAnsi="Arial" w:cs="Arial"/>
          <w:sz w:val="22"/>
          <w:szCs w:val="22"/>
        </w:rPr>
        <w:t xml:space="preserve">iz prethodne godine </w:t>
      </w:r>
      <w:r w:rsidR="00130703" w:rsidRPr="009C0EFB">
        <w:rPr>
          <w:rFonts w:ascii="Arial" w:hAnsi="Arial" w:cs="Arial"/>
          <w:sz w:val="22"/>
          <w:szCs w:val="22"/>
        </w:rPr>
        <w:t>iznos</w:t>
      </w:r>
      <w:r w:rsidR="001A53F7" w:rsidRPr="009C0EFB">
        <w:rPr>
          <w:rFonts w:ascii="Arial" w:hAnsi="Arial" w:cs="Arial"/>
          <w:sz w:val="22"/>
          <w:szCs w:val="22"/>
        </w:rPr>
        <w:t xml:space="preserve">io je </w:t>
      </w:r>
      <w:r w:rsidR="00A1714E" w:rsidRPr="009C0EFB">
        <w:rPr>
          <w:rFonts w:ascii="Arial" w:hAnsi="Arial" w:cs="Arial"/>
          <w:b/>
          <w:sz w:val="22"/>
          <w:szCs w:val="22"/>
        </w:rPr>
        <w:t>3</w:t>
      </w:r>
      <w:r w:rsidR="00DD1161">
        <w:rPr>
          <w:rFonts w:ascii="Arial" w:hAnsi="Arial" w:cs="Arial"/>
          <w:b/>
          <w:sz w:val="22"/>
          <w:szCs w:val="22"/>
        </w:rPr>
        <w:t>50</w:t>
      </w:r>
      <w:r w:rsidR="00A1714E" w:rsidRPr="009C0EFB">
        <w:rPr>
          <w:rFonts w:ascii="Arial" w:hAnsi="Arial" w:cs="Arial"/>
          <w:b/>
          <w:sz w:val="22"/>
          <w:szCs w:val="22"/>
        </w:rPr>
        <w:t>.</w:t>
      </w:r>
      <w:r w:rsidR="00DD1161">
        <w:rPr>
          <w:rFonts w:ascii="Arial" w:hAnsi="Arial" w:cs="Arial"/>
          <w:b/>
          <w:sz w:val="22"/>
          <w:szCs w:val="22"/>
        </w:rPr>
        <w:t>424</w:t>
      </w:r>
      <w:r w:rsidR="00A1714E" w:rsidRPr="009C0EFB">
        <w:rPr>
          <w:rFonts w:ascii="Arial" w:hAnsi="Arial" w:cs="Arial"/>
          <w:b/>
          <w:sz w:val="22"/>
          <w:szCs w:val="22"/>
        </w:rPr>
        <w:t>,</w:t>
      </w:r>
      <w:r w:rsidR="00DD1161">
        <w:rPr>
          <w:rFonts w:ascii="Arial" w:hAnsi="Arial" w:cs="Arial"/>
          <w:b/>
          <w:sz w:val="22"/>
          <w:szCs w:val="22"/>
        </w:rPr>
        <w:t>30</w:t>
      </w:r>
      <w:r w:rsidR="00A1714E" w:rsidRPr="009C0EFB">
        <w:rPr>
          <w:rFonts w:ascii="Arial" w:hAnsi="Arial" w:cs="Arial"/>
          <w:b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 xml:space="preserve">, te </w:t>
      </w:r>
      <w:r w:rsidR="00130703" w:rsidRPr="009C0EFB">
        <w:rPr>
          <w:rFonts w:ascii="Arial" w:hAnsi="Arial" w:cs="Arial"/>
          <w:sz w:val="22"/>
          <w:szCs w:val="22"/>
        </w:rPr>
        <w:t xml:space="preserve">su </w:t>
      </w:r>
      <w:r w:rsidRPr="009C0EFB">
        <w:rPr>
          <w:rFonts w:ascii="Arial" w:hAnsi="Arial" w:cs="Arial"/>
          <w:sz w:val="22"/>
          <w:szCs w:val="22"/>
        </w:rPr>
        <w:t>ukupno raspoloživa sredstva u 20</w:t>
      </w:r>
      <w:r w:rsidR="005A4FB5" w:rsidRPr="009C0EFB">
        <w:rPr>
          <w:rFonts w:ascii="Arial" w:hAnsi="Arial" w:cs="Arial"/>
          <w:sz w:val="22"/>
          <w:szCs w:val="22"/>
        </w:rPr>
        <w:t>2</w:t>
      </w:r>
      <w:r w:rsidR="00DD1161">
        <w:rPr>
          <w:rFonts w:ascii="Arial" w:hAnsi="Arial" w:cs="Arial"/>
          <w:sz w:val="22"/>
          <w:szCs w:val="22"/>
        </w:rPr>
        <w:t>4</w:t>
      </w:r>
      <w:r w:rsidRPr="009C0EFB">
        <w:rPr>
          <w:rFonts w:ascii="Arial" w:hAnsi="Arial" w:cs="Arial"/>
          <w:sz w:val="22"/>
          <w:szCs w:val="22"/>
        </w:rPr>
        <w:t>. godini iznos</w:t>
      </w:r>
      <w:r w:rsidR="00130703" w:rsidRPr="009C0EFB">
        <w:rPr>
          <w:rFonts w:ascii="Arial" w:hAnsi="Arial" w:cs="Arial"/>
          <w:sz w:val="22"/>
          <w:szCs w:val="22"/>
        </w:rPr>
        <w:t xml:space="preserve">ila </w:t>
      </w:r>
      <w:r w:rsidR="00A1714E" w:rsidRPr="009C0EFB">
        <w:rPr>
          <w:rFonts w:ascii="Arial" w:hAnsi="Arial" w:cs="Arial"/>
          <w:b/>
          <w:sz w:val="22"/>
          <w:szCs w:val="22"/>
        </w:rPr>
        <w:t>1</w:t>
      </w:r>
      <w:r w:rsidR="00DD1161">
        <w:rPr>
          <w:rFonts w:ascii="Arial" w:hAnsi="Arial" w:cs="Arial"/>
          <w:b/>
          <w:sz w:val="22"/>
          <w:szCs w:val="22"/>
        </w:rPr>
        <w:t>7</w:t>
      </w:r>
      <w:r w:rsidR="005A4FB5" w:rsidRPr="009C0EFB">
        <w:rPr>
          <w:rFonts w:ascii="Arial" w:hAnsi="Arial" w:cs="Arial"/>
          <w:b/>
          <w:sz w:val="22"/>
          <w:szCs w:val="22"/>
        </w:rPr>
        <w:t>.</w:t>
      </w:r>
      <w:r w:rsidR="00DD1161">
        <w:rPr>
          <w:rFonts w:ascii="Arial" w:hAnsi="Arial" w:cs="Arial"/>
          <w:b/>
          <w:sz w:val="22"/>
          <w:szCs w:val="22"/>
        </w:rPr>
        <w:t>249</w:t>
      </w:r>
      <w:r w:rsidR="005A4FB5" w:rsidRPr="009C0EFB">
        <w:rPr>
          <w:rFonts w:ascii="Arial" w:hAnsi="Arial" w:cs="Arial"/>
          <w:b/>
          <w:sz w:val="22"/>
          <w:szCs w:val="22"/>
        </w:rPr>
        <w:t>.</w:t>
      </w:r>
      <w:r w:rsidR="00DD1161">
        <w:rPr>
          <w:rFonts w:ascii="Arial" w:hAnsi="Arial" w:cs="Arial"/>
          <w:b/>
          <w:sz w:val="22"/>
          <w:szCs w:val="22"/>
        </w:rPr>
        <w:t>746</w:t>
      </w:r>
      <w:r w:rsidR="005A4FB5" w:rsidRPr="009C0EFB">
        <w:rPr>
          <w:rFonts w:ascii="Arial" w:hAnsi="Arial" w:cs="Arial"/>
          <w:b/>
          <w:sz w:val="22"/>
          <w:szCs w:val="22"/>
        </w:rPr>
        <w:t>,</w:t>
      </w:r>
      <w:r w:rsidR="00A1714E" w:rsidRPr="009C0EFB">
        <w:rPr>
          <w:rFonts w:ascii="Arial" w:hAnsi="Arial" w:cs="Arial"/>
          <w:b/>
          <w:sz w:val="22"/>
          <w:szCs w:val="22"/>
        </w:rPr>
        <w:t>5</w:t>
      </w:r>
      <w:r w:rsidR="00DD1161">
        <w:rPr>
          <w:rFonts w:ascii="Arial" w:hAnsi="Arial" w:cs="Arial"/>
          <w:b/>
          <w:sz w:val="22"/>
          <w:szCs w:val="22"/>
        </w:rPr>
        <w:t xml:space="preserve">3 </w:t>
      </w:r>
      <w:r w:rsidR="00A1714E" w:rsidRPr="009C0EFB">
        <w:rPr>
          <w:rFonts w:ascii="Arial" w:hAnsi="Arial" w:cs="Arial"/>
          <w:b/>
          <w:sz w:val="22"/>
          <w:szCs w:val="22"/>
        </w:rPr>
        <w:t>€</w:t>
      </w:r>
      <w:r w:rsidR="00130703" w:rsidRPr="009C0EFB">
        <w:rPr>
          <w:rFonts w:ascii="Arial" w:hAnsi="Arial" w:cs="Arial"/>
          <w:b/>
          <w:sz w:val="22"/>
          <w:szCs w:val="22"/>
        </w:rPr>
        <w:t>.</w:t>
      </w:r>
    </w:p>
    <w:p w14:paraId="5D18F78F" w14:textId="77777777" w:rsidR="00130703" w:rsidRPr="009C0EFB" w:rsidRDefault="00D41BE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lastRenderedPageBreak/>
        <w:t>U</w:t>
      </w:r>
      <w:r w:rsidR="009C3023">
        <w:rPr>
          <w:rFonts w:ascii="Arial" w:hAnsi="Arial" w:cs="Arial"/>
          <w:sz w:val="22"/>
          <w:szCs w:val="22"/>
        </w:rPr>
        <w:t xml:space="preserve"> </w:t>
      </w:r>
      <w:r w:rsidR="00130703" w:rsidRPr="009C0EFB">
        <w:rPr>
          <w:rFonts w:ascii="Arial" w:hAnsi="Arial" w:cs="Arial"/>
          <w:sz w:val="22"/>
          <w:szCs w:val="22"/>
        </w:rPr>
        <w:t xml:space="preserve">prethodnoj </w:t>
      </w:r>
      <w:r w:rsidR="00D31159" w:rsidRPr="009C0EFB">
        <w:rPr>
          <w:rFonts w:ascii="Arial" w:hAnsi="Arial" w:cs="Arial"/>
          <w:sz w:val="22"/>
          <w:szCs w:val="22"/>
        </w:rPr>
        <w:t>20</w:t>
      </w:r>
      <w:r w:rsidR="005D6719" w:rsidRPr="009C0EFB">
        <w:rPr>
          <w:rFonts w:ascii="Arial" w:hAnsi="Arial" w:cs="Arial"/>
          <w:sz w:val="22"/>
          <w:szCs w:val="22"/>
        </w:rPr>
        <w:t>2</w:t>
      </w:r>
      <w:r w:rsidR="009C3023">
        <w:rPr>
          <w:rFonts w:ascii="Arial" w:hAnsi="Arial" w:cs="Arial"/>
          <w:sz w:val="22"/>
          <w:szCs w:val="22"/>
        </w:rPr>
        <w:t>3</w:t>
      </w:r>
      <w:r w:rsidR="00E12CBD" w:rsidRPr="009C0EFB">
        <w:rPr>
          <w:rFonts w:ascii="Arial" w:hAnsi="Arial" w:cs="Arial"/>
          <w:sz w:val="22"/>
          <w:szCs w:val="22"/>
        </w:rPr>
        <w:t>.</w:t>
      </w:r>
      <w:r w:rsidR="00D31159" w:rsidRPr="009C0EFB">
        <w:rPr>
          <w:rFonts w:ascii="Arial" w:hAnsi="Arial" w:cs="Arial"/>
          <w:sz w:val="22"/>
          <w:szCs w:val="22"/>
        </w:rPr>
        <w:t xml:space="preserve"> godini ostvaren je prihod od</w:t>
      </w:r>
      <w:r w:rsidR="009C3023">
        <w:rPr>
          <w:rFonts w:ascii="Arial" w:hAnsi="Arial" w:cs="Arial"/>
          <w:sz w:val="22"/>
          <w:szCs w:val="22"/>
        </w:rPr>
        <w:t xml:space="preserve"> </w:t>
      </w:r>
      <w:r w:rsidR="00E12CBD" w:rsidRPr="009C0EFB">
        <w:rPr>
          <w:rFonts w:ascii="Arial" w:hAnsi="Arial" w:cs="Arial"/>
          <w:b/>
          <w:sz w:val="22"/>
          <w:szCs w:val="22"/>
        </w:rPr>
        <w:t>1</w:t>
      </w:r>
      <w:r w:rsidR="009C3023">
        <w:rPr>
          <w:rFonts w:ascii="Arial" w:hAnsi="Arial" w:cs="Arial"/>
          <w:b/>
          <w:sz w:val="22"/>
          <w:szCs w:val="22"/>
        </w:rPr>
        <w:t>2</w:t>
      </w:r>
      <w:r w:rsidR="00085383" w:rsidRPr="009C0EFB">
        <w:rPr>
          <w:rFonts w:ascii="Arial" w:hAnsi="Arial" w:cs="Arial"/>
          <w:b/>
          <w:sz w:val="22"/>
          <w:szCs w:val="22"/>
        </w:rPr>
        <w:t>.</w:t>
      </w:r>
      <w:r w:rsidR="009C3023">
        <w:rPr>
          <w:rFonts w:ascii="Arial" w:hAnsi="Arial" w:cs="Arial"/>
          <w:b/>
          <w:sz w:val="22"/>
          <w:szCs w:val="22"/>
        </w:rPr>
        <w:t>728</w:t>
      </w:r>
      <w:r w:rsidR="00085383" w:rsidRPr="009C0EFB">
        <w:rPr>
          <w:rFonts w:ascii="Arial" w:hAnsi="Arial" w:cs="Arial"/>
          <w:b/>
          <w:sz w:val="22"/>
          <w:szCs w:val="22"/>
        </w:rPr>
        <w:t>.</w:t>
      </w:r>
      <w:r w:rsidR="009C3023">
        <w:rPr>
          <w:rFonts w:ascii="Arial" w:hAnsi="Arial" w:cs="Arial"/>
          <w:b/>
          <w:sz w:val="22"/>
          <w:szCs w:val="22"/>
        </w:rPr>
        <w:t>839</w:t>
      </w:r>
      <w:r w:rsidR="00085383" w:rsidRPr="009C0EFB">
        <w:rPr>
          <w:rFonts w:ascii="Arial" w:hAnsi="Arial" w:cs="Arial"/>
          <w:b/>
          <w:sz w:val="22"/>
          <w:szCs w:val="22"/>
        </w:rPr>
        <w:t>,</w:t>
      </w:r>
      <w:r w:rsidR="009C3023">
        <w:rPr>
          <w:rFonts w:ascii="Arial" w:hAnsi="Arial" w:cs="Arial"/>
          <w:b/>
          <w:sz w:val="22"/>
          <w:szCs w:val="22"/>
        </w:rPr>
        <w:t xml:space="preserve">29 </w:t>
      </w:r>
      <w:r w:rsidR="00E12CBD" w:rsidRPr="009C0EFB">
        <w:rPr>
          <w:rFonts w:ascii="Arial" w:hAnsi="Arial" w:cs="Arial"/>
          <w:b/>
          <w:sz w:val="22"/>
          <w:szCs w:val="22"/>
        </w:rPr>
        <w:t>€</w:t>
      </w:r>
      <w:r w:rsidR="005A4FB5" w:rsidRPr="009C0EFB">
        <w:rPr>
          <w:rFonts w:ascii="Arial" w:hAnsi="Arial" w:cs="Arial"/>
          <w:sz w:val="22"/>
          <w:szCs w:val="22"/>
        </w:rPr>
        <w:t xml:space="preserve">, </w:t>
      </w:r>
      <w:r w:rsidR="00590080" w:rsidRPr="009C0EFB">
        <w:rPr>
          <w:rFonts w:ascii="Arial" w:hAnsi="Arial" w:cs="Arial"/>
          <w:sz w:val="22"/>
          <w:szCs w:val="22"/>
        </w:rPr>
        <w:t>uz preneseni</w:t>
      </w:r>
      <w:r w:rsidR="009C3023">
        <w:rPr>
          <w:rFonts w:ascii="Arial" w:hAnsi="Arial" w:cs="Arial"/>
          <w:sz w:val="22"/>
          <w:szCs w:val="22"/>
        </w:rPr>
        <w:t xml:space="preserve"> višak </w:t>
      </w:r>
      <w:r w:rsidR="00590080" w:rsidRPr="009C0EFB">
        <w:rPr>
          <w:rFonts w:ascii="Arial" w:hAnsi="Arial" w:cs="Arial"/>
          <w:sz w:val="22"/>
          <w:szCs w:val="22"/>
        </w:rPr>
        <w:t xml:space="preserve">prihoda i primitaka </w:t>
      </w:r>
      <w:r w:rsidR="00BB323C" w:rsidRPr="009C0EFB">
        <w:rPr>
          <w:rFonts w:ascii="Arial" w:hAnsi="Arial" w:cs="Arial"/>
          <w:sz w:val="22"/>
          <w:szCs w:val="22"/>
        </w:rPr>
        <w:t>iz prethodne</w:t>
      </w:r>
      <w:r w:rsidR="00590080" w:rsidRPr="009C0EFB">
        <w:rPr>
          <w:rFonts w:ascii="Arial" w:hAnsi="Arial" w:cs="Arial"/>
          <w:sz w:val="22"/>
          <w:szCs w:val="22"/>
        </w:rPr>
        <w:t xml:space="preserve"> 202</w:t>
      </w:r>
      <w:r w:rsidR="009C3023">
        <w:rPr>
          <w:rFonts w:ascii="Arial" w:hAnsi="Arial" w:cs="Arial"/>
          <w:sz w:val="22"/>
          <w:szCs w:val="22"/>
        </w:rPr>
        <w:t>2</w:t>
      </w:r>
      <w:r w:rsidR="00590080" w:rsidRPr="009C0EFB">
        <w:rPr>
          <w:rFonts w:ascii="Arial" w:hAnsi="Arial" w:cs="Arial"/>
          <w:sz w:val="22"/>
          <w:szCs w:val="22"/>
        </w:rPr>
        <w:t>.</w:t>
      </w:r>
      <w:r w:rsidR="00BB323C" w:rsidRPr="009C0EFB">
        <w:rPr>
          <w:rFonts w:ascii="Arial" w:hAnsi="Arial" w:cs="Arial"/>
          <w:sz w:val="22"/>
          <w:szCs w:val="22"/>
        </w:rPr>
        <w:t xml:space="preserve"> godine u visini od </w:t>
      </w:r>
      <w:r w:rsidR="009C3023" w:rsidRPr="009C3023">
        <w:rPr>
          <w:rFonts w:ascii="Arial" w:hAnsi="Arial" w:cs="Arial"/>
          <w:b/>
          <w:sz w:val="22"/>
          <w:szCs w:val="22"/>
        </w:rPr>
        <w:t>324</w:t>
      </w:r>
      <w:r w:rsidR="00E12CBD" w:rsidRPr="009C0EFB">
        <w:rPr>
          <w:rFonts w:ascii="Arial" w:hAnsi="Arial" w:cs="Arial"/>
          <w:b/>
          <w:sz w:val="22"/>
          <w:szCs w:val="22"/>
        </w:rPr>
        <w:t>.</w:t>
      </w:r>
      <w:r w:rsidR="009C3023">
        <w:rPr>
          <w:rFonts w:ascii="Arial" w:hAnsi="Arial" w:cs="Arial"/>
          <w:b/>
          <w:sz w:val="22"/>
          <w:szCs w:val="22"/>
        </w:rPr>
        <w:t>749</w:t>
      </w:r>
      <w:r w:rsidR="00E12CBD" w:rsidRPr="009C0EFB">
        <w:rPr>
          <w:rFonts w:ascii="Arial" w:hAnsi="Arial" w:cs="Arial"/>
          <w:b/>
          <w:sz w:val="22"/>
          <w:szCs w:val="22"/>
        </w:rPr>
        <w:t>,</w:t>
      </w:r>
      <w:r w:rsidR="009C3023">
        <w:rPr>
          <w:rFonts w:ascii="Arial" w:hAnsi="Arial" w:cs="Arial"/>
          <w:b/>
          <w:sz w:val="22"/>
          <w:szCs w:val="22"/>
        </w:rPr>
        <w:t>2</w:t>
      </w:r>
      <w:r w:rsidR="00E12CBD" w:rsidRPr="009C0EFB">
        <w:rPr>
          <w:rFonts w:ascii="Arial" w:hAnsi="Arial" w:cs="Arial"/>
          <w:b/>
          <w:sz w:val="22"/>
          <w:szCs w:val="22"/>
        </w:rPr>
        <w:t>5 €</w:t>
      </w:r>
      <w:r w:rsidR="009C3023">
        <w:rPr>
          <w:rFonts w:ascii="Arial" w:hAnsi="Arial" w:cs="Arial"/>
          <w:b/>
          <w:sz w:val="22"/>
          <w:szCs w:val="22"/>
        </w:rPr>
        <w:t xml:space="preserve"> </w:t>
      </w:r>
      <w:r w:rsidR="00130703" w:rsidRPr="009C0EFB">
        <w:rPr>
          <w:rFonts w:ascii="Arial" w:hAnsi="Arial" w:cs="Arial"/>
          <w:sz w:val="22"/>
          <w:szCs w:val="22"/>
        </w:rPr>
        <w:t>ukupno raspoloživ</w:t>
      </w:r>
      <w:r w:rsidR="00590080" w:rsidRPr="009C0EFB">
        <w:rPr>
          <w:rFonts w:ascii="Arial" w:hAnsi="Arial" w:cs="Arial"/>
          <w:sz w:val="22"/>
          <w:szCs w:val="22"/>
        </w:rPr>
        <w:t>a</w:t>
      </w:r>
      <w:r w:rsidR="00130703" w:rsidRPr="009C0EFB">
        <w:rPr>
          <w:rFonts w:ascii="Arial" w:hAnsi="Arial" w:cs="Arial"/>
          <w:sz w:val="22"/>
          <w:szCs w:val="22"/>
        </w:rPr>
        <w:t xml:space="preserve"> sredstava </w:t>
      </w:r>
      <w:r w:rsidR="00BB323C" w:rsidRPr="009C0EFB">
        <w:rPr>
          <w:rFonts w:ascii="Arial" w:hAnsi="Arial" w:cs="Arial"/>
          <w:sz w:val="22"/>
          <w:szCs w:val="22"/>
        </w:rPr>
        <w:t>iznos</w:t>
      </w:r>
      <w:r w:rsidR="00130703" w:rsidRPr="009C0EFB">
        <w:rPr>
          <w:rFonts w:ascii="Arial" w:hAnsi="Arial" w:cs="Arial"/>
          <w:sz w:val="22"/>
          <w:szCs w:val="22"/>
        </w:rPr>
        <w:t>i</w:t>
      </w:r>
      <w:r w:rsidR="005A4FB5" w:rsidRPr="009C0EFB">
        <w:rPr>
          <w:rFonts w:ascii="Arial" w:hAnsi="Arial" w:cs="Arial"/>
          <w:sz w:val="22"/>
          <w:szCs w:val="22"/>
        </w:rPr>
        <w:t>l</w:t>
      </w:r>
      <w:r w:rsidR="00590080" w:rsidRPr="009C0EFB">
        <w:rPr>
          <w:rFonts w:ascii="Arial" w:hAnsi="Arial" w:cs="Arial"/>
          <w:sz w:val="22"/>
          <w:szCs w:val="22"/>
        </w:rPr>
        <w:t>a</w:t>
      </w:r>
      <w:r w:rsidR="009C3023">
        <w:rPr>
          <w:rFonts w:ascii="Arial" w:hAnsi="Arial" w:cs="Arial"/>
          <w:sz w:val="22"/>
          <w:szCs w:val="22"/>
        </w:rPr>
        <w:t xml:space="preserve"> </w:t>
      </w:r>
      <w:r w:rsidR="00590080" w:rsidRPr="009C0EFB">
        <w:rPr>
          <w:rFonts w:ascii="Arial" w:hAnsi="Arial" w:cs="Arial"/>
          <w:sz w:val="22"/>
          <w:szCs w:val="22"/>
        </w:rPr>
        <w:t xml:space="preserve">su </w:t>
      </w:r>
      <w:r w:rsidR="00A1714E" w:rsidRPr="009C0EFB">
        <w:rPr>
          <w:rFonts w:ascii="Arial" w:hAnsi="Arial" w:cs="Arial"/>
          <w:b/>
          <w:sz w:val="22"/>
          <w:szCs w:val="22"/>
        </w:rPr>
        <w:t>1</w:t>
      </w:r>
      <w:r w:rsidR="009C3023">
        <w:rPr>
          <w:rFonts w:ascii="Arial" w:hAnsi="Arial" w:cs="Arial"/>
          <w:b/>
          <w:sz w:val="22"/>
          <w:szCs w:val="22"/>
        </w:rPr>
        <w:t>3</w:t>
      </w:r>
      <w:r w:rsidR="00A1714E" w:rsidRPr="009C0EFB">
        <w:rPr>
          <w:rFonts w:ascii="Arial" w:hAnsi="Arial" w:cs="Arial"/>
          <w:b/>
          <w:sz w:val="22"/>
          <w:szCs w:val="22"/>
        </w:rPr>
        <w:t>.</w:t>
      </w:r>
      <w:r w:rsidR="009C3023">
        <w:rPr>
          <w:rFonts w:ascii="Arial" w:hAnsi="Arial" w:cs="Arial"/>
          <w:b/>
          <w:sz w:val="22"/>
          <w:szCs w:val="22"/>
        </w:rPr>
        <w:t>053</w:t>
      </w:r>
      <w:r w:rsidR="00A1714E" w:rsidRPr="009C0EFB">
        <w:rPr>
          <w:rFonts w:ascii="Arial" w:hAnsi="Arial" w:cs="Arial"/>
          <w:b/>
          <w:sz w:val="22"/>
          <w:szCs w:val="22"/>
        </w:rPr>
        <w:t>.</w:t>
      </w:r>
      <w:r w:rsidR="009C3023">
        <w:rPr>
          <w:rFonts w:ascii="Arial" w:hAnsi="Arial" w:cs="Arial"/>
          <w:b/>
          <w:sz w:val="22"/>
          <w:szCs w:val="22"/>
        </w:rPr>
        <w:t>588</w:t>
      </w:r>
      <w:r w:rsidR="00A1714E" w:rsidRPr="009C0EFB">
        <w:rPr>
          <w:rFonts w:ascii="Arial" w:hAnsi="Arial" w:cs="Arial"/>
          <w:b/>
          <w:sz w:val="22"/>
          <w:szCs w:val="22"/>
        </w:rPr>
        <w:t>,</w:t>
      </w:r>
      <w:r w:rsidR="009C3023">
        <w:rPr>
          <w:rFonts w:ascii="Arial" w:hAnsi="Arial" w:cs="Arial"/>
          <w:b/>
          <w:sz w:val="22"/>
          <w:szCs w:val="22"/>
        </w:rPr>
        <w:t>5</w:t>
      </w:r>
      <w:r w:rsidR="00A1714E" w:rsidRPr="009C0EFB">
        <w:rPr>
          <w:rFonts w:ascii="Arial" w:hAnsi="Arial" w:cs="Arial"/>
          <w:b/>
          <w:sz w:val="22"/>
          <w:szCs w:val="22"/>
        </w:rPr>
        <w:t>4 €</w:t>
      </w:r>
      <w:r w:rsidR="00BB323C" w:rsidRPr="009C0EFB">
        <w:rPr>
          <w:rFonts w:ascii="Arial" w:hAnsi="Arial" w:cs="Arial"/>
          <w:b/>
          <w:sz w:val="22"/>
          <w:szCs w:val="22"/>
        </w:rPr>
        <w:t>.</w:t>
      </w:r>
    </w:p>
    <w:p w14:paraId="21DE1047" w14:textId="77777777" w:rsidR="00661B97" w:rsidRPr="009C0EFB" w:rsidRDefault="00661B97" w:rsidP="00661B97">
      <w:pPr>
        <w:rPr>
          <w:rFonts w:ascii="Arial" w:hAnsi="Arial" w:cs="Arial"/>
          <w:sz w:val="22"/>
          <w:szCs w:val="22"/>
        </w:rPr>
      </w:pPr>
    </w:p>
    <w:p w14:paraId="5F2339C6" w14:textId="77777777" w:rsidR="00661B97" w:rsidRPr="009C0EFB" w:rsidRDefault="00661B97" w:rsidP="00661B97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  <w:r w:rsidR="009B1C41" w:rsidRPr="009C0EFB">
        <w:rPr>
          <w:rFonts w:ascii="Arial" w:hAnsi="Arial" w:cs="Arial"/>
          <w:sz w:val="22"/>
          <w:szCs w:val="22"/>
        </w:rPr>
        <w:t>Poslovnu 202</w:t>
      </w:r>
      <w:r w:rsidR="00443D3A">
        <w:rPr>
          <w:rFonts w:ascii="Arial" w:hAnsi="Arial" w:cs="Arial"/>
          <w:sz w:val="22"/>
          <w:szCs w:val="22"/>
        </w:rPr>
        <w:t>4</w:t>
      </w:r>
      <w:r w:rsidR="009B1C41" w:rsidRPr="009C0EFB">
        <w:rPr>
          <w:rFonts w:ascii="Arial" w:hAnsi="Arial" w:cs="Arial"/>
          <w:sz w:val="22"/>
          <w:szCs w:val="22"/>
        </w:rPr>
        <w:t>.godinu uspješno smo završili s V</w:t>
      </w:r>
      <w:r w:rsidR="00590080" w:rsidRPr="009C0EFB">
        <w:rPr>
          <w:rFonts w:ascii="Arial" w:hAnsi="Arial" w:cs="Arial"/>
          <w:sz w:val="22"/>
          <w:szCs w:val="22"/>
        </w:rPr>
        <w:t>išk</w:t>
      </w:r>
      <w:r w:rsidR="009B1C41" w:rsidRPr="009C0EFB">
        <w:rPr>
          <w:rFonts w:ascii="Arial" w:hAnsi="Arial" w:cs="Arial"/>
          <w:sz w:val="22"/>
          <w:szCs w:val="22"/>
        </w:rPr>
        <w:t>om</w:t>
      </w:r>
      <w:r w:rsidRPr="009C0EFB">
        <w:rPr>
          <w:rFonts w:ascii="Arial" w:hAnsi="Arial" w:cs="Arial"/>
          <w:sz w:val="22"/>
          <w:szCs w:val="22"/>
        </w:rPr>
        <w:t xml:space="preserve"> prihoda i primitaka</w:t>
      </w:r>
      <w:r w:rsidR="009B1C41" w:rsidRPr="009C0EFB">
        <w:rPr>
          <w:rFonts w:ascii="Arial" w:hAnsi="Arial" w:cs="Arial"/>
          <w:sz w:val="22"/>
          <w:szCs w:val="22"/>
        </w:rPr>
        <w:t xml:space="preserve"> raspoloživim u slijedećem razdoblju</w:t>
      </w:r>
      <w:r w:rsidR="001330FF" w:rsidRPr="009C0EFB">
        <w:rPr>
          <w:rFonts w:ascii="Arial" w:hAnsi="Arial" w:cs="Arial"/>
          <w:sz w:val="22"/>
          <w:szCs w:val="22"/>
        </w:rPr>
        <w:t>.</w:t>
      </w:r>
    </w:p>
    <w:p w14:paraId="656C53CB" w14:textId="77777777" w:rsidR="00661B97" w:rsidRPr="009C0EFB" w:rsidRDefault="00661B97" w:rsidP="00661B97">
      <w:pPr>
        <w:ind w:left="360"/>
        <w:rPr>
          <w:rFonts w:ascii="Arial" w:hAnsi="Arial" w:cs="Arial"/>
          <w:sz w:val="22"/>
          <w:szCs w:val="22"/>
        </w:rPr>
      </w:pPr>
    </w:p>
    <w:p w14:paraId="07D77E0C" w14:textId="77777777" w:rsidR="00443D3A" w:rsidRDefault="00443D3A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Realizacija prihoda </w:t>
      </w:r>
      <w:r w:rsidR="00BB323C" w:rsidRPr="009C0EFB">
        <w:rPr>
          <w:rFonts w:ascii="Arial" w:hAnsi="Arial" w:cs="Arial"/>
          <w:sz w:val="22"/>
          <w:szCs w:val="22"/>
        </w:rPr>
        <w:t>u 20</w:t>
      </w:r>
      <w:r w:rsidR="00102083" w:rsidRPr="009C0EF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="00BB323C" w:rsidRPr="009C0EFB">
        <w:rPr>
          <w:rFonts w:ascii="Arial" w:hAnsi="Arial" w:cs="Arial"/>
          <w:sz w:val="22"/>
          <w:szCs w:val="22"/>
        </w:rPr>
        <w:t xml:space="preserve">. godini </w:t>
      </w:r>
      <w:r>
        <w:rPr>
          <w:rFonts w:ascii="Arial" w:hAnsi="Arial" w:cs="Arial"/>
          <w:sz w:val="22"/>
          <w:szCs w:val="22"/>
        </w:rPr>
        <w:t>je 98,41% u odnosu na planirano.</w:t>
      </w:r>
    </w:p>
    <w:p w14:paraId="710B4A07" w14:textId="77777777" w:rsidR="009B1C41" w:rsidRPr="009C0EFB" w:rsidRDefault="00443D3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 </w:t>
      </w:r>
    </w:p>
    <w:p w14:paraId="5923ED2C" w14:textId="77777777" w:rsidR="008C59C0" w:rsidRPr="009C0EFB" w:rsidRDefault="009B1C4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U </w:t>
      </w:r>
      <w:r w:rsidR="008C59C0" w:rsidRPr="009C0EFB">
        <w:rPr>
          <w:rFonts w:ascii="Arial" w:hAnsi="Arial" w:cs="Arial"/>
          <w:sz w:val="22"/>
          <w:szCs w:val="22"/>
        </w:rPr>
        <w:t xml:space="preserve"> nastavku dajemo obrazloženje pojedinih prihoda ustanove u 2</w:t>
      </w:r>
      <w:r w:rsidR="00995A90" w:rsidRPr="009C0EFB">
        <w:rPr>
          <w:rFonts w:ascii="Arial" w:hAnsi="Arial" w:cs="Arial"/>
          <w:sz w:val="22"/>
          <w:szCs w:val="22"/>
        </w:rPr>
        <w:t>0</w:t>
      </w:r>
      <w:r w:rsidR="007A649E" w:rsidRPr="009C0EFB">
        <w:rPr>
          <w:rFonts w:ascii="Arial" w:hAnsi="Arial" w:cs="Arial"/>
          <w:sz w:val="22"/>
          <w:szCs w:val="22"/>
        </w:rPr>
        <w:t>2</w:t>
      </w:r>
      <w:r w:rsidR="00443D3A">
        <w:rPr>
          <w:rFonts w:ascii="Arial" w:hAnsi="Arial" w:cs="Arial"/>
          <w:sz w:val="22"/>
          <w:szCs w:val="22"/>
        </w:rPr>
        <w:t>4</w:t>
      </w:r>
      <w:r w:rsidR="008C59C0" w:rsidRPr="009C0EFB">
        <w:rPr>
          <w:rFonts w:ascii="Arial" w:hAnsi="Arial" w:cs="Arial"/>
          <w:sz w:val="22"/>
          <w:szCs w:val="22"/>
        </w:rPr>
        <w:t>. godini kako slijedi:</w:t>
      </w:r>
    </w:p>
    <w:p w14:paraId="524E89EC" w14:textId="77777777" w:rsidR="00D31159" w:rsidRPr="009C0EFB" w:rsidRDefault="00D31159" w:rsidP="009E7104">
      <w:pPr>
        <w:pStyle w:val="Heading8"/>
        <w:rPr>
          <w:rFonts w:ascii="Arial" w:hAnsi="Arial" w:cs="Arial"/>
          <w:sz w:val="22"/>
          <w:szCs w:val="22"/>
          <w:u w:val="single"/>
        </w:rPr>
      </w:pPr>
    </w:p>
    <w:p w14:paraId="2A0E13E1" w14:textId="77777777" w:rsidR="00C20CB5" w:rsidRPr="009C0EFB" w:rsidRDefault="00C20CB5" w:rsidP="00C20CB5">
      <w:pPr>
        <w:rPr>
          <w:rFonts w:ascii="Arial" w:hAnsi="Arial" w:cs="Arial"/>
          <w:sz w:val="22"/>
          <w:szCs w:val="22"/>
        </w:rPr>
      </w:pPr>
    </w:p>
    <w:p w14:paraId="791D5CDA" w14:textId="77777777" w:rsidR="008C59C0" w:rsidRPr="009C0EFB" w:rsidRDefault="008C59C0" w:rsidP="00661B97">
      <w:pPr>
        <w:pStyle w:val="Heading8"/>
        <w:numPr>
          <w:ilvl w:val="0"/>
          <w:numId w:val="23"/>
        </w:numPr>
        <w:rPr>
          <w:rFonts w:ascii="Arial" w:hAnsi="Arial" w:cs="Arial"/>
          <w:sz w:val="22"/>
          <w:szCs w:val="22"/>
          <w:u w:val="single"/>
        </w:rPr>
      </w:pPr>
      <w:r w:rsidRPr="009C0EFB">
        <w:rPr>
          <w:rFonts w:ascii="Arial" w:hAnsi="Arial" w:cs="Arial"/>
          <w:sz w:val="22"/>
          <w:szCs w:val="22"/>
          <w:u w:val="single"/>
        </w:rPr>
        <w:t>PRIHODI I PRIMICI</w:t>
      </w:r>
    </w:p>
    <w:p w14:paraId="76800749" w14:textId="77777777" w:rsidR="008C59C0" w:rsidRPr="009C0EFB" w:rsidRDefault="008C59C0" w:rsidP="008C59C0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8A47189" w14:textId="77777777" w:rsidR="00D8560D" w:rsidRPr="009C0EFB" w:rsidRDefault="0085772A" w:rsidP="0085772A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>P</w:t>
      </w:r>
      <w:r w:rsidR="00EA78F5" w:rsidRPr="009C0EFB">
        <w:rPr>
          <w:rFonts w:ascii="Arial" w:hAnsi="Arial" w:cs="Arial"/>
          <w:b/>
          <w:sz w:val="22"/>
          <w:szCs w:val="22"/>
          <w:u w:val="single"/>
        </w:rPr>
        <w:t>RIHODI OD</w:t>
      </w:r>
      <w:r w:rsidRPr="009C0EFB">
        <w:rPr>
          <w:rFonts w:ascii="Arial" w:hAnsi="Arial" w:cs="Arial"/>
          <w:b/>
          <w:sz w:val="22"/>
          <w:szCs w:val="22"/>
          <w:u w:val="single"/>
        </w:rPr>
        <w:t xml:space="preserve"> HZZO-a</w:t>
      </w:r>
    </w:p>
    <w:p w14:paraId="47A44B8B" w14:textId="77777777" w:rsidR="0085772A" w:rsidRPr="009C0EFB" w:rsidRDefault="0085772A" w:rsidP="0085772A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4F2E4DF" w14:textId="77777777" w:rsidR="00C00572" w:rsidRPr="009C0EFB" w:rsidRDefault="00117D4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  <w:r w:rsidR="00624578" w:rsidRPr="009C0EFB">
        <w:rPr>
          <w:rFonts w:ascii="Arial" w:hAnsi="Arial" w:cs="Arial"/>
          <w:sz w:val="22"/>
          <w:szCs w:val="22"/>
        </w:rPr>
        <w:t>N</w:t>
      </w:r>
      <w:r w:rsidR="005A6196" w:rsidRPr="009C0EFB">
        <w:rPr>
          <w:rFonts w:ascii="Arial" w:hAnsi="Arial" w:cs="Arial"/>
          <w:sz w:val="22"/>
          <w:szCs w:val="22"/>
        </w:rPr>
        <w:t xml:space="preserve">ajveći prihodi </w:t>
      </w:r>
      <w:r w:rsidR="00163014" w:rsidRPr="009C0EFB">
        <w:rPr>
          <w:rFonts w:ascii="Arial" w:hAnsi="Arial" w:cs="Arial"/>
          <w:sz w:val="22"/>
          <w:szCs w:val="22"/>
        </w:rPr>
        <w:t xml:space="preserve">od </w:t>
      </w:r>
      <w:r w:rsidR="00AB52F3" w:rsidRPr="00AB52F3">
        <w:rPr>
          <w:rFonts w:ascii="Arial" w:hAnsi="Arial" w:cs="Arial"/>
          <w:b/>
          <w:sz w:val="22"/>
          <w:szCs w:val="22"/>
        </w:rPr>
        <w:t>9.619.098,20 €</w:t>
      </w:r>
      <w:r w:rsidR="00163014" w:rsidRPr="009C0EFB">
        <w:rPr>
          <w:rFonts w:ascii="Arial" w:hAnsi="Arial" w:cs="Arial"/>
          <w:b/>
          <w:sz w:val="22"/>
          <w:szCs w:val="22"/>
        </w:rPr>
        <w:t xml:space="preserve"> </w:t>
      </w:r>
      <w:r w:rsidR="002548B9" w:rsidRPr="009C0EFB">
        <w:rPr>
          <w:rFonts w:ascii="Arial" w:hAnsi="Arial" w:cs="Arial"/>
          <w:sz w:val="22"/>
          <w:szCs w:val="22"/>
        </w:rPr>
        <w:t xml:space="preserve">(u prethodnoj godini </w:t>
      </w:r>
      <w:r w:rsidR="00AB52F3" w:rsidRPr="00AB52F3">
        <w:rPr>
          <w:rFonts w:ascii="Arial" w:hAnsi="Arial" w:cs="Arial"/>
          <w:sz w:val="22"/>
          <w:szCs w:val="22"/>
        </w:rPr>
        <w:t>8.056.664,17 €</w:t>
      </w:r>
      <w:r w:rsidR="002548B9" w:rsidRPr="00AB52F3">
        <w:rPr>
          <w:rFonts w:ascii="Arial" w:hAnsi="Arial" w:cs="Arial"/>
          <w:sz w:val="22"/>
          <w:szCs w:val="22"/>
        </w:rPr>
        <w:t>)</w:t>
      </w:r>
      <w:r w:rsidR="002548B9" w:rsidRPr="009C0EFB">
        <w:rPr>
          <w:rFonts w:ascii="Arial" w:hAnsi="Arial" w:cs="Arial"/>
          <w:sz w:val="22"/>
          <w:szCs w:val="22"/>
        </w:rPr>
        <w:t xml:space="preserve"> </w:t>
      </w:r>
      <w:r w:rsidR="001C4F59" w:rsidRPr="009C0EFB">
        <w:rPr>
          <w:rFonts w:ascii="Arial" w:hAnsi="Arial" w:cs="Arial"/>
          <w:sz w:val="22"/>
          <w:szCs w:val="22"/>
        </w:rPr>
        <w:t>ostvareni su od pružanja usluga osiguranicima HZZO-a</w:t>
      </w:r>
      <w:r w:rsidR="00BC1C31" w:rsidRPr="009C0EFB">
        <w:rPr>
          <w:rFonts w:ascii="Arial" w:hAnsi="Arial" w:cs="Arial"/>
          <w:sz w:val="22"/>
          <w:szCs w:val="22"/>
        </w:rPr>
        <w:t xml:space="preserve"> iz osnovnog zdravstvenog osiguranja, </w:t>
      </w:r>
      <w:r w:rsidR="005A4319" w:rsidRPr="009C0EFB">
        <w:rPr>
          <w:rFonts w:ascii="Arial" w:hAnsi="Arial" w:cs="Arial"/>
          <w:sz w:val="22"/>
          <w:szCs w:val="22"/>
        </w:rPr>
        <w:t>usluga izvan ugovorenog limita,</w:t>
      </w:r>
      <w:r w:rsidR="00566DCB" w:rsidRPr="009C0EFB">
        <w:rPr>
          <w:rFonts w:ascii="Arial" w:hAnsi="Arial" w:cs="Arial"/>
          <w:sz w:val="22"/>
          <w:szCs w:val="22"/>
        </w:rPr>
        <w:t>intervencijsk</w:t>
      </w:r>
      <w:r w:rsidR="00676864" w:rsidRPr="009C0EFB">
        <w:rPr>
          <w:rFonts w:ascii="Arial" w:hAnsi="Arial" w:cs="Arial"/>
          <w:sz w:val="22"/>
          <w:szCs w:val="22"/>
        </w:rPr>
        <w:t>e</w:t>
      </w:r>
      <w:r w:rsidR="00566DCB" w:rsidRPr="009C0EFB">
        <w:rPr>
          <w:rFonts w:ascii="Arial" w:hAnsi="Arial" w:cs="Arial"/>
          <w:sz w:val="22"/>
          <w:szCs w:val="22"/>
        </w:rPr>
        <w:t xml:space="preserve"> kardiologij</w:t>
      </w:r>
      <w:r w:rsidR="00676864" w:rsidRPr="009C0EFB">
        <w:rPr>
          <w:rFonts w:ascii="Arial" w:hAnsi="Arial" w:cs="Arial"/>
          <w:sz w:val="22"/>
          <w:szCs w:val="22"/>
        </w:rPr>
        <w:t xml:space="preserve">e te </w:t>
      </w:r>
      <w:r w:rsidR="001471F0" w:rsidRPr="009C0EFB">
        <w:rPr>
          <w:rFonts w:ascii="Arial" w:hAnsi="Arial" w:cs="Arial"/>
          <w:sz w:val="22"/>
          <w:szCs w:val="22"/>
        </w:rPr>
        <w:t>k</w:t>
      </w:r>
      <w:r w:rsidR="00367AA7" w:rsidRPr="009C0EFB">
        <w:rPr>
          <w:rFonts w:ascii="Arial" w:hAnsi="Arial" w:cs="Arial"/>
          <w:sz w:val="22"/>
          <w:szCs w:val="22"/>
        </w:rPr>
        <w:t>onvencij</w:t>
      </w:r>
      <w:r w:rsidR="002D4026" w:rsidRPr="009C0EFB">
        <w:rPr>
          <w:rFonts w:ascii="Arial" w:hAnsi="Arial" w:cs="Arial"/>
          <w:sz w:val="22"/>
          <w:szCs w:val="22"/>
        </w:rPr>
        <w:t>a</w:t>
      </w:r>
      <w:r w:rsidR="00367AA7" w:rsidRPr="009C0EFB">
        <w:rPr>
          <w:rFonts w:ascii="Arial" w:hAnsi="Arial" w:cs="Arial"/>
          <w:sz w:val="22"/>
          <w:szCs w:val="22"/>
        </w:rPr>
        <w:t xml:space="preserve">, </w:t>
      </w:r>
      <w:r w:rsidR="005A4319" w:rsidRPr="009C0EFB">
        <w:rPr>
          <w:rFonts w:ascii="Arial" w:hAnsi="Arial" w:cs="Arial"/>
          <w:sz w:val="22"/>
          <w:szCs w:val="22"/>
        </w:rPr>
        <w:t>ozljed</w:t>
      </w:r>
      <w:r w:rsidR="002D4026" w:rsidRPr="009C0EFB">
        <w:rPr>
          <w:rFonts w:ascii="Arial" w:hAnsi="Arial" w:cs="Arial"/>
          <w:sz w:val="22"/>
          <w:szCs w:val="22"/>
        </w:rPr>
        <w:t>a</w:t>
      </w:r>
      <w:r w:rsidR="005A4319" w:rsidRPr="009C0EFB">
        <w:rPr>
          <w:rFonts w:ascii="Arial" w:hAnsi="Arial" w:cs="Arial"/>
          <w:sz w:val="22"/>
          <w:szCs w:val="22"/>
        </w:rPr>
        <w:t xml:space="preserve"> na radu i sl.</w:t>
      </w:r>
      <w:r w:rsidR="009D23C2">
        <w:rPr>
          <w:rFonts w:ascii="Arial" w:hAnsi="Arial" w:cs="Arial"/>
          <w:sz w:val="22"/>
          <w:szCs w:val="22"/>
        </w:rPr>
        <w:t xml:space="preserve"> </w:t>
      </w:r>
      <w:r w:rsidR="005A4319" w:rsidRPr="009C0EFB">
        <w:rPr>
          <w:rFonts w:ascii="Arial" w:hAnsi="Arial" w:cs="Arial"/>
          <w:sz w:val="22"/>
          <w:szCs w:val="22"/>
        </w:rPr>
        <w:t>što čini manji udio u navedenim prihodima.</w:t>
      </w:r>
      <w:r w:rsidR="00172371" w:rsidRPr="009C0EFB">
        <w:rPr>
          <w:rFonts w:ascii="Arial" w:hAnsi="Arial" w:cs="Arial"/>
          <w:sz w:val="22"/>
          <w:szCs w:val="22"/>
        </w:rPr>
        <w:tab/>
      </w:r>
    </w:p>
    <w:p w14:paraId="7542FC86" w14:textId="77777777" w:rsidR="00C00572" w:rsidRPr="009C0EFB" w:rsidRDefault="005A431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S</w:t>
      </w:r>
      <w:r w:rsidR="00BC1C31" w:rsidRPr="009C0EFB">
        <w:rPr>
          <w:rFonts w:ascii="Arial" w:hAnsi="Arial" w:cs="Arial"/>
          <w:sz w:val="22"/>
          <w:szCs w:val="22"/>
        </w:rPr>
        <w:t xml:space="preserve">udjelovanje pacijenata u cijeni usluge </w:t>
      </w:r>
      <w:r w:rsidRPr="009C0EFB">
        <w:rPr>
          <w:rFonts w:ascii="Arial" w:hAnsi="Arial" w:cs="Arial"/>
          <w:sz w:val="22"/>
          <w:szCs w:val="22"/>
        </w:rPr>
        <w:t>(dopunsko</w:t>
      </w:r>
      <w:r w:rsidR="002353E9" w:rsidRPr="009C0EFB">
        <w:rPr>
          <w:rFonts w:ascii="Arial" w:hAnsi="Arial" w:cs="Arial"/>
          <w:sz w:val="22"/>
          <w:szCs w:val="22"/>
        </w:rPr>
        <w:t xml:space="preserve"> osiguranje i </w:t>
      </w:r>
      <w:r w:rsidRPr="009C0EFB">
        <w:rPr>
          <w:rFonts w:ascii="Arial" w:hAnsi="Arial" w:cs="Arial"/>
          <w:sz w:val="22"/>
          <w:szCs w:val="22"/>
        </w:rPr>
        <w:t xml:space="preserve">participacija) </w:t>
      </w:r>
      <w:r w:rsidR="00BC1C31" w:rsidRPr="009C0EFB">
        <w:rPr>
          <w:rFonts w:ascii="Arial" w:hAnsi="Arial" w:cs="Arial"/>
          <w:sz w:val="22"/>
          <w:szCs w:val="22"/>
        </w:rPr>
        <w:t xml:space="preserve">iznosilo je </w:t>
      </w:r>
      <w:r w:rsidR="009D23C2">
        <w:rPr>
          <w:rFonts w:ascii="Arial" w:hAnsi="Arial" w:cs="Arial"/>
          <w:b/>
          <w:sz w:val="22"/>
          <w:szCs w:val="22"/>
        </w:rPr>
        <w:t>2.108.618,90</w:t>
      </w:r>
      <w:r w:rsidR="00163014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9D23C2">
        <w:rPr>
          <w:rFonts w:ascii="Arial" w:hAnsi="Arial" w:cs="Arial"/>
          <w:b/>
          <w:sz w:val="22"/>
          <w:szCs w:val="22"/>
        </w:rPr>
        <w:t xml:space="preserve"> </w:t>
      </w:r>
      <w:r w:rsidR="00BC1C31" w:rsidRPr="009C0EFB">
        <w:rPr>
          <w:rFonts w:ascii="Arial" w:hAnsi="Arial" w:cs="Arial"/>
          <w:sz w:val="22"/>
          <w:szCs w:val="22"/>
        </w:rPr>
        <w:t>(u 20</w:t>
      </w:r>
      <w:r w:rsidR="002353E9" w:rsidRPr="009C0EFB">
        <w:rPr>
          <w:rFonts w:ascii="Arial" w:hAnsi="Arial" w:cs="Arial"/>
          <w:sz w:val="22"/>
          <w:szCs w:val="22"/>
        </w:rPr>
        <w:t>2</w:t>
      </w:r>
      <w:r w:rsidR="009D23C2">
        <w:rPr>
          <w:rFonts w:ascii="Arial" w:hAnsi="Arial" w:cs="Arial"/>
          <w:sz w:val="22"/>
          <w:szCs w:val="22"/>
        </w:rPr>
        <w:t>3</w:t>
      </w:r>
      <w:r w:rsidR="00BC1C31" w:rsidRPr="009C0EFB">
        <w:rPr>
          <w:rFonts w:ascii="Arial" w:hAnsi="Arial" w:cs="Arial"/>
          <w:sz w:val="22"/>
          <w:szCs w:val="22"/>
        </w:rPr>
        <w:t xml:space="preserve">. godini </w:t>
      </w:r>
      <w:r w:rsidR="009D23C2" w:rsidRPr="009D23C2">
        <w:rPr>
          <w:rFonts w:ascii="Arial" w:hAnsi="Arial" w:cs="Arial"/>
          <w:sz w:val="22"/>
          <w:szCs w:val="22"/>
        </w:rPr>
        <w:t>1.517.970,02 €</w:t>
      </w:r>
      <w:r w:rsidR="009D23C2">
        <w:rPr>
          <w:rFonts w:ascii="Arial" w:hAnsi="Arial" w:cs="Arial"/>
          <w:sz w:val="22"/>
          <w:szCs w:val="22"/>
        </w:rPr>
        <w:t>).</w:t>
      </w:r>
    </w:p>
    <w:p w14:paraId="25DEA5C1" w14:textId="77777777" w:rsidR="006768E9" w:rsidRPr="009C0EFB" w:rsidRDefault="00367AA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Ukupni prihodi </w:t>
      </w:r>
      <w:r w:rsidR="00C00572" w:rsidRPr="009C0EFB">
        <w:rPr>
          <w:rFonts w:ascii="Arial" w:hAnsi="Arial" w:cs="Arial"/>
          <w:sz w:val="22"/>
          <w:szCs w:val="22"/>
        </w:rPr>
        <w:t xml:space="preserve">poslovanja sa </w:t>
      </w:r>
      <w:r w:rsidRPr="009C0EFB">
        <w:rPr>
          <w:rFonts w:ascii="Arial" w:hAnsi="Arial" w:cs="Arial"/>
          <w:sz w:val="22"/>
          <w:szCs w:val="22"/>
        </w:rPr>
        <w:t>HZZO-</w:t>
      </w:r>
      <w:r w:rsidR="00C00572" w:rsidRPr="009C0EFB">
        <w:rPr>
          <w:rFonts w:ascii="Arial" w:hAnsi="Arial" w:cs="Arial"/>
          <w:sz w:val="22"/>
          <w:szCs w:val="22"/>
        </w:rPr>
        <w:t>om</w:t>
      </w:r>
      <w:r w:rsidR="004B5769">
        <w:rPr>
          <w:rFonts w:ascii="Arial" w:hAnsi="Arial" w:cs="Arial"/>
          <w:sz w:val="22"/>
          <w:szCs w:val="22"/>
        </w:rPr>
        <w:t xml:space="preserve"> </w:t>
      </w:r>
      <w:r w:rsidR="00BC1C31" w:rsidRPr="009C0EFB">
        <w:rPr>
          <w:rFonts w:ascii="Arial" w:hAnsi="Arial" w:cs="Arial"/>
          <w:sz w:val="22"/>
          <w:szCs w:val="22"/>
        </w:rPr>
        <w:t>za 20</w:t>
      </w:r>
      <w:r w:rsidR="00172371" w:rsidRPr="009C0EFB">
        <w:rPr>
          <w:rFonts w:ascii="Arial" w:hAnsi="Arial" w:cs="Arial"/>
          <w:sz w:val="22"/>
          <w:szCs w:val="22"/>
        </w:rPr>
        <w:t>2</w:t>
      </w:r>
      <w:r w:rsidR="004B5769">
        <w:rPr>
          <w:rFonts w:ascii="Arial" w:hAnsi="Arial" w:cs="Arial"/>
          <w:sz w:val="22"/>
          <w:szCs w:val="22"/>
        </w:rPr>
        <w:t>4</w:t>
      </w:r>
      <w:r w:rsidR="00BC1C31" w:rsidRPr="009C0EFB">
        <w:rPr>
          <w:rFonts w:ascii="Arial" w:hAnsi="Arial" w:cs="Arial"/>
          <w:sz w:val="22"/>
          <w:szCs w:val="22"/>
        </w:rPr>
        <w:t>. godinu iznos</w:t>
      </w:r>
      <w:r w:rsidRPr="009C0EFB">
        <w:rPr>
          <w:rFonts w:ascii="Arial" w:hAnsi="Arial" w:cs="Arial"/>
          <w:sz w:val="22"/>
          <w:szCs w:val="22"/>
        </w:rPr>
        <w:t>e</w:t>
      </w:r>
      <w:r w:rsidR="004B5769">
        <w:rPr>
          <w:rFonts w:ascii="Arial" w:hAnsi="Arial" w:cs="Arial"/>
          <w:sz w:val="22"/>
          <w:szCs w:val="22"/>
        </w:rPr>
        <w:t xml:space="preserve"> </w:t>
      </w:r>
      <w:r w:rsidR="004B5769" w:rsidRPr="004B5769">
        <w:rPr>
          <w:rFonts w:ascii="Arial" w:hAnsi="Arial" w:cs="Arial"/>
          <w:b/>
          <w:sz w:val="22"/>
          <w:szCs w:val="22"/>
        </w:rPr>
        <w:t>11</w:t>
      </w:r>
      <w:r w:rsidR="004E62D8" w:rsidRPr="009C0EFB">
        <w:rPr>
          <w:rFonts w:ascii="Arial" w:hAnsi="Arial" w:cs="Arial"/>
          <w:b/>
          <w:sz w:val="22"/>
          <w:szCs w:val="22"/>
        </w:rPr>
        <w:t>.</w:t>
      </w:r>
      <w:r w:rsidR="004B5769">
        <w:rPr>
          <w:rFonts w:ascii="Arial" w:hAnsi="Arial" w:cs="Arial"/>
          <w:b/>
          <w:sz w:val="22"/>
          <w:szCs w:val="22"/>
        </w:rPr>
        <w:t>727.717,</w:t>
      </w:r>
      <w:r w:rsidR="004E62D8" w:rsidRPr="009C0EFB">
        <w:rPr>
          <w:rFonts w:ascii="Arial" w:hAnsi="Arial" w:cs="Arial"/>
          <w:b/>
          <w:sz w:val="22"/>
          <w:szCs w:val="22"/>
        </w:rPr>
        <w:t>1</w:t>
      </w:r>
      <w:r w:rsidR="004B5769">
        <w:rPr>
          <w:rFonts w:ascii="Arial" w:hAnsi="Arial" w:cs="Arial"/>
          <w:b/>
          <w:sz w:val="22"/>
          <w:szCs w:val="22"/>
        </w:rPr>
        <w:t>0</w:t>
      </w:r>
      <w:r w:rsidR="004E62D8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4B5769">
        <w:rPr>
          <w:rFonts w:ascii="Arial" w:hAnsi="Arial" w:cs="Arial"/>
          <w:b/>
          <w:sz w:val="22"/>
          <w:szCs w:val="22"/>
        </w:rPr>
        <w:t xml:space="preserve"> </w:t>
      </w:r>
      <w:r w:rsidR="00DC59CB" w:rsidRPr="009C0EFB">
        <w:rPr>
          <w:rFonts w:ascii="Arial" w:hAnsi="Arial" w:cs="Arial"/>
          <w:sz w:val="22"/>
          <w:szCs w:val="22"/>
        </w:rPr>
        <w:t>(</w:t>
      </w:r>
      <w:r w:rsidR="00E27E3A" w:rsidRPr="009C0EFB">
        <w:rPr>
          <w:rFonts w:ascii="Arial" w:hAnsi="Arial" w:cs="Arial"/>
          <w:sz w:val="22"/>
          <w:szCs w:val="22"/>
        </w:rPr>
        <w:t>u</w:t>
      </w:r>
      <w:r w:rsidR="00DC59CB" w:rsidRPr="009C0EFB">
        <w:rPr>
          <w:rFonts w:ascii="Arial" w:hAnsi="Arial" w:cs="Arial"/>
          <w:sz w:val="22"/>
          <w:szCs w:val="22"/>
        </w:rPr>
        <w:t xml:space="preserve"> protekloj godini </w:t>
      </w:r>
      <w:r w:rsidR="00F53652" w:rsidRPr="009C0EFB">
        <w:rPr>
          <w:rFonts w:ascii="Arial" w:hAnsi="Arial" w:cs="Arial"/>
          <w:sz w:val="22"/>
          <w:szCs w:val="22"/>
        </w:rPr>
        <w:t>iznos</w:t>
      </w:r>
      <w:r w:rsidR="004D4512" w:rsidRPr="009C0EFB">
        <w:rPr>
          <w:rFonts w:ascii="Arial" w:hAnsi="Arial" w:cs="Arial"/>
          <w:sz w:val="22"/>
          <w:szCs w:val="22"/>
        </w:rPr>
        <w:t>ili su</w:t>
      </w:r>
      <w:r w:rsidR="004B5769">
        <w:rPr>
          <w:rFonts w:ascii="Arial" w:hAnsi="Arial" w:cs="Arial"/>
          <w:sz w:val="22"/>
          <w:szCs w:val="22"/>
        </w:rPr>
        <w:t xml:space="preserve"> </w:t>
      </w:r>
      <w:r w:rsidR="004B5769" w:rsidRPr="004B5769">
        <w:rPr>
          <w:rFonts w:ascii="Arial" w:hAnsi="Arial" w:cs="Arial"/>
          <w:sz w:val="22"/>
          <w:szCs w:val="22"/>
        </w:rPr>
        <w:t>9.574.634,19 €</w:t>
      </w:r>
      <w:r w:rsidR="004B5769">
        <w:rPr>
          <w:rFonts w:ascii="Arial" w:hAnsi="Arial" w:cs="Arial"/>
          <w:sz w:val="22"/>
          <w:szCs w:val="22"/>
        </w:rPr>
        <w:t xml:space="preserve">) </w:t>
      </w:r>
      <w:r w:rsidR="00C96E31" w:rsidRPr="009C0EFB">
        <w:rPr>
          <w:rFonts w:ascii="Arial" w:hAnsi="Arial" w:cs="Arial"/>
          <w:sz w:val="22"/>
          <w:szCs w:val="22"/>
        </w:rPr>
        <w:t>iz čega pr</w:t>
      </w:r>
      <w:r w:rsidR="00DC59CB" w:rsidRPr="009C0EFB">
        <w:rPr>
          <w:rFonts w:ascii="Arial" w:hAnsi="Arial" w:cs="Arial"/>
          <w:sz w:val="22"/>
          <w:szCs w:val="22"/>
        </w:rPr>
        <w:t xml:space="preserve">oizlazi da su </w:t>
      </w:r>
      <w:r w:rsidR="007B0E87" w:rsidRPr="009C0EFB">
        <w:rPr>
          <w:rFonts w:ascii="Arial" w:hAnsi="Arial" w:cs="Arial"/>
          <w:sz w:val="22"/>
          <w:szCs w:val="22"/>
        </w:rPr>
        <w:t>veći</w:t>
      </w:r>
      <w:r w:rsidR="00DC59CB" w:rsidRPr="009C0EFB">
        <w:rPr>
          <w:rFonts w:ascii="Arial" w:hAnsi="Arial" w:cs="Arial"/>
          <w:sz w:val="22"/>
          <w:szCs w:val="22"/>
        </w:rPr>
        <w:t xml:space="preserve"> za </w:t>
      </w:r>
      <w:r w:rsidR="004E62D8" w:rsidRPr="009C0EFB">
        <w:rPr>
          <w:rFonts w:ascii="Arial" w:hAnsi="Arial" w:cs="Arial"/>
          <w:sz w:val="22"/>
          <w:szCs w:val="22"/>
        </w:rPr>
        <w:t>2</w:t>
      </w:r>
      <w:r w:rsidR="004B5769">
        <w:rPr>
          <w:rFonts w:ascii="Arial" w:hAnsi="Arial" w:cs="Arial"/>
          <w:sz w:val="22"/>
          <w:szCs w:val="22"/>
        </w:rPr>
        <w:t>2</w:t>
      </w:r>
      <w:r w:rsidR="007C7EE7" w:rsidRPr="009C0EFB">
        <w:rPr>
          <w:rFonts w:ascii="Arial" w:hAnsi="Arial" w:cs="Arial"/>
          <w:sz w:val="22"/>
          <w:szCs w:val="22"/>
        </w:rPr>
        <w:t>,</w:t>
      </w:r>
      <w:r w:rsidR="004B5769">
        <w:rPr>
          <w:rFonts w:ascii="Arial" w:hAnsi="Arial" w:cs="Arial"/>
          <w:sz w:val="22"/>
          <w:szCs w:val="22"/>
        </w:rPr>
        <w:t>5</w:t>
      </w:r>
      <w:r w:rsidR="004E62D8" w:rsidRPr="009C0EFB">
        <w:rPr>
          <w:rFonts w:ascii="Arial" w:hAnsi="Arial" w:cs="Arial"/>
          <w:sz w:val="22"/>
          <w:szCs w:val="22"/>
        </w:rPr>
        <w:t>0</w:t>
      </w:r>
      <w:r w:rsidR="007B0E87" w:rsidRPr="009C0EFB">
        <w:rPr>
          <w:rFonts w:ascii="Arial" w:hAnsi="Arial" w:cs="Arial"/>
          <w:sz w:val="22"/>
          <w:szCs w:val="22"/>
        </w:rPr>
        <w:t>%</w:t>
      </w:r>
      <w:r w:rsidR="00B778C2" w:rsidRPr="009C0EFB">
        <w:rPr>
          <w:rFonts w:ascii="Arial" w:hAnsi="Arial" w:cs="Arial"/>
          <w:sz w:val="22"/>
          <w:szCs w:val="22"/>
        </w:rPr>
        <w:t xml:space="preserve"> odnosno </w:t>
      </w:r>
      <w:r w:rsidR="002548B9" w:rsidRPr="009C0EFB">
        <w:rPr>
          <w:rFonts w:ascii="Arial" w:hAnsi="Arial" w:cs="Arial"/>
          <w:sz w:val="22"/>
          <w:szCs w:val="22"/>
        </w:rPr>
        <w:t xml:space="preserve">nominalno </w:t>
      </w:r>
      <w:r w:rsidR="007B0E87" w:rsidRPr="009C0EFB">
        <w:rPr>
          <w:rFonts w:ascii="Arial" w:hAnsi="Arial" w:cs="Arial"/>
          <w:sz w:val="22"/>
          <w:szCs w:val="22"/>
        </w:rPr>
        <w:t>veći</w:t>
      </w:r>
      <w:r w:rsidR="002548B9" w:rsidRPr="009C0EFB">
        <w:rPr>
          <w:rFonts w:ascii="Arial" w:hAnsi="Arial" w:cs="Arial"/>
          <w:sz w:val="22"/>
          <w:szCs w:val="22"/>
        </w:rPr>
        <w:t xml:space="preserve"> za </w:t>
      </w:r>
      <w:r w:rsidR="00F53652" w:rsidRPr="009C0EFB">
        <w:rPr>
          <w:rFonts w:ascii="Arial" w:hAnsi="Arial" w:cs="Arial"/>
          <w:b/>
          <w:sz w:val="22"/>
          <w:szCs w:val="22"/>
        </w:rPr>
        <w:t>2</w:t>
      </w:r>
      <w:r w:rsidR="006768E9" w:rsidRPr="009C0EFB">
        <w:rPr>
          <w:rFonts w:ascii="Arial" w:hAnsi="Arial" w:cs="Arial"/>
          <w:b/>
          <w:sz w:val="22"/>
          <w:szCs w:val="22"/>
        </w:rPr>
        <w:t>.</w:t>
      </w:r>
      <w:r w:rsidR="004B5769">
        <w:rPr>
          <w:rFonts w:ascii="Arial" w:hAnsi="Arial" w:cs="Arial"/>
          <w:b/>
          <w:sz w:val="22"/>
          <w:szCs w:val="22"/>
        </w:rPr>
        <w:t>153</w:t>
      </w:r>
      <w:r w:rsidR="006768E9" w:rsidRPr="009C0EFB">
        <w:rPr>
          <w:rFonts w:ascii="Arial" w:hAnsi="Arial" w:cs="Arial"/>
          <w:b/>
          <w:sz w:val="22"/>
          <w:szCs w:val="22"/>
        </w:rPr>
        <w:t>.</w:t>
      </w:r>
      <w:r w:rsidR="004E62D8" w:rsidRPr="009C0EFB">
        <w:rPr>
          <w:rFonts w:ascii="Arial" w:hAnsi="Arial" w:cs="Arial"/>
          <w:b/>
          <w:sz w:val="22"/>
          <w:szCs w:val="22"/>
        </w:rPr>
        <w:t>0</w:t>
      </w:r>
      <w:r w:rsidR="004B5769">
        <w:rPr>
          <w:rFonts w:ascii="Arial" w:hAnsi="Arial" w:cs="Arial"/>
          <w:b/>
          <w:sz w:val="22"/>
          <w:szCs w:val="22"/>
        </w:rPr>
        <w:t>82</w:t>
      </w:r>
      <w:r w:rsidR="006768E9" w:rsidRPr="009C0EFB">
        <w:rPr>
          <w:rFonts w:ascii="Arial" w:hAnsi="Arial" w:cs="Arial"/>
          <w:b/>
          <w:sz w:val="22"/>
          <w:szCs w:val="22"/>
        </w:rPr>
        <w:t>,</w:t>
      </w:r>
      <w:r w:rsidR="004E62D8" w:rsidRPr="009C0EFB">
        <w:rPr>
          <w:rFonts w:ascii="Arial" w:hAnsi="Arial" w:cs="Arial"/>
          <w:b/>
          <w:sz w:val="22"/>
          <w:szCs w:val="22"/>
        </w:rPr>
        <w:t>9</w:t>
      </w:r>
      <w:r w:rsidR="004B5769">
        <w:rPr>
          <w:rFonts w:ascii="Arial" w:hAnsi="Arial" w:cs="Arial"/>
          <w:b/>
          <w:sz w:val="22"/>
          <w:szCs w:val="22"/>
        </w:rPr>
        <w:t xml:space="preserve">1 </w:t>
      </w:r>
      <w:r w:rsidR="004E62D8" w:rsidRPr="009C0EFB">
        <w:rPr>
          <w:rFonts w:ascii="Arial" w:hAnsi="Arial" w:cs="Arial"/>
          <w:b/>
          <w:sz w:val="22"/>
          <w:szCs w:val="22"/>
        </w:rPr>
        <w:t>€</w:t>
      </w:r>
      <w:r w:rsidR="006768E9" w:rsidRPr="009C0EFB">
        <w:rPr>
          <w:rFonts w:ascii="Arial" w:hAnsi="Arial" w:cs="Arial"/>
          <w:b/>
          <w:sz w:val="22"/>
          <w:szCs w:val="22"/>
        </w:rPr>
        <w:t>.</w:t>
      </w:r>
    </w:p>
    <w:p w14:paraId="6989A75D" w14:textId="77777777" w:rsidR="006C47E6" w:rsidRPr="009C0EFB" w:rsidRDefault="00F21E7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N</w:t>
      </w:r>
      <w:r w:rsidR="00B542D7" w:rsidRPr="009C0EFB">
        <w:rPr>
          <w:rFonts w:ascii="Arial" w:hAnsi="Arial" w:cs="Arial"/>
          <w:sz w:val="22"/>
          <w:szCs w:val="22"/>
        </w:rPr>
        <w:t>aša ustanova je u 202</w:t>
      </w:r>
      <w:r w:rsidR="007369F8">
        <w:rPr>
          <w:rFonts w:ascii="Arial" w:hAnsi="Arial" w:cs="Arial"/>
          <w:sz w:val="22"/>
          <w:szCs w:val="22"/>
        </w:rPr>
        <w:t>4</w:t>
      </w:r>
      <w:r w:rsidR="00B542D7" w:rsidRPr="009C0EFB">
        <w:rPr>
          <w:rFonts w:ascii="Arial" w:hAnsi="Arial" w:cs="Arial"/>
          <w:sz w:val="22"/>
          <w:szCs w:val="22"/>
        </w:rPr>
        <w:t>. godini imala mogućnost o</w:t>
      </w:r>
      <w:r w:rsidR="00EF7E05" w:rsidRPr="009C0EFB">
        <w:rPr>
          <w:rFonts w:ascii="Arial" w:hAnsi="Arial" w:cs="Arial"/>
          <w:sz w:val="22"/>
          <w:szCs w:val="22"/>
        </w:rPr>
        <w:t>s</w:t>
      </w:r>
      <w:r w:rsidR="00B542D7" w:rsidRPr="009C0EFB">
        <w:rPr>
          <w:rFonts w:ascii="Arial" w:hAnsi="Arial" w:cs="Arial"/>
          <w:sz w:val="22"/>
          <w:szCs w:val="22"/>
        </w:rPr>
        <w:t xml:space="preserve">tvarenja limita iz osnovnog zdravstvenog osiguranja s HZZO-om u visini od </w:t>
      </w:r>
      <w:r w:rsidR="007369F8">
        <w:rPr>
          <w:rFonts w:ascii="Arial" w:hAnsi="Arial" w:cs="Arial"/>
          <w:b/>
          <w:sz w:val="22"/>
          <w:szCs w:val="22"/>
        </w:rPr>
        <w:t>7.642.256,78</w:t>
      </w:r>
      <w:r w:rsidR="00D02C9C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CC5CE1" w:rsidRPr="009C0EFB">
        <w:rPr>
          <w:rFonts w:ascii="Arial" w:hAnsi="Arial" w:cs="Arial"/>
          <w:sz w:val="22"/>
          <w:szCs w:val="22"/>
        </w:rPr>
        <w:t>,</w:t>
      </w:r>
      <w:r w:rsidR="007369F8">
        <w:rPr>
          <w:rFonts w:ascii="Arial" w:hAnsi="Arial" w:cs="Arial"/>
          <w:sz w:val="22"/>
          <w:szCs w:val="22"/>
        </w:rPr>
        <w:t xml:space="preserve"> </w:t>
      </w:r>
      <w:r w:rsidR="00B542D7" w:rsidRPr="009C0EFB">
        <w:rPr>
          <w:rFonts w:ascii="Arial" w:hAnsi="Arial" w:cs="Arial"/>
          <w:sz w:val="22"/>
          <w:szCs w:val="22"/>
        </w:rPr>
        <w:t>a ostvareno je</w:t>
      </w:r>
      <w:r w:rsidR="007369F8">
        <w:rPr>
          <w:rFonts w:ascii="Arial" w:hAnsi="Arial" w:cs="Arial"/>
          <w:sz w:val="22"/>
          <w:szCs w:val="22"/>
        </w:rPr>
        <w:t xml:space="preserve"> </w:t>
      </w:r>
      <w:r w:rsidR="007369F8" w:rsidRPr="007369F8">
        <w:rPr>
          <w:rFonts w:ascii="Arial" w:hAnsi="Arial" w:cs="Arial"/>
          <w:b/>
          <w:sz w:val="22"/>
          <w:szCs w:val="22"/>
        </w:rPr>
        <w:t>7.73</w:t>
      </w:r>
      <w:r w:rsidR="007369F8">
        <w:rPr>
          <w:rFonts w:ascii="Arial" w:hAnsi="Arial" w:cs="Arial"/>
          <w:b/>
          <w:sz w:val="22"/>
          <w:szCs w:val="22"/>
        </w:rPr>
        <w:t>2</w:t>
      </w:r>
      <w:r w:rsidR="007369F8" w:rsidRPr="007369F8">
        <w:rPr>
          <w:rFonts w:ascii="Arial" w:hAnsi="Arial" w:cs="Arial"/>
          <w:b/>
          <w:sz w:val="22"/>
          <w:szCs w:val="22"/>
        </w:rPr>
        <w:t>.</w:t>
      </w:r>
      <w:r w:rsidR="007369F8">
        <w:rPr>
          <w:rFonts w:ascii="Arial" w:hAnsi="Arial" w:cs="Arial"/>
          <w:b/>
          <w:sz w:val="22"/>
          <w:szCs w:val="22"/>
        </w:rPr>
        <w:t>611</w:t>
      </w:r>
      <w:r w:rsidR="007369F8" w:rsidRPr="007369F8">
        <w:rPr>
          <w:rFonts w:ascii="Arial" w:hAnsi="Arial" w:cs="Arial"/>
          <w:b/>
          <w:sz w:val="22"/>
          <w:szCs w:val="22"/>
        </w:rPr>
        <w:t>,</w:t>
      </w:r>
      <w:r w:rsidR="007369F8">
        <w:rPr>
          <w:rFonts w:ascii="Arial" w:hAnsi="Arial" w:cs="Arial"/>
          <w:b/>
          <w:sz w:val="22"/>
          <w:szCs w:val="22"/>
        </w:rPr>
        <w:t>9</w:t>
      </w:r>
      <w:r w:rsidR="007369F8" w:rsidRPr="007369F8">
        <w:rPr>
          <w:rFonts w:ascii="Arial" w:hAnsi="Arial" w:cs="Arial"/>
          <w:b/>
          <w:sz w:val="22"/>
          <w:szCs w:val="22"/>
        </w:rPr>
        <w:t>0</w:t>
      </w:r>
      <w:r w:rsidR="00D02C9C" w:rsidRPr="007369F8">
        <w:rPr>
          <w:rFonts w:ascii="Arial" w:hAnsi="Arial" w:cs="Arial"/>
          <w:b/>
          <w:sz w:val="22"/>
          <w:szCs w:val="22"/>
        </w:rPr>
        <w:t xml:space="preserve"> €</w:t>
      </w:r>
      <w:r w:rsidR="009F5778" w:rsidRPr="009C0EFB">
        <w:rPr>
          <w:rFonts w:ascii="Arial" w:hAnsi="Arial" w:cs="Arial"/>
          <w:sz w:val="22"/>
          <w:szCs w:val="22"/>
        </w:rPr>
        <w:t xml:space="preserve"> iz čega proizlazi da</w:t>
      </w:r>
      <w:r w:rsidR="00CC5CE1" w:rsidRPr="009C0EFB">
        <w:rPr>
          <w:rFonts w:ascii="Arial" w:hAnsi="Arial" w:cs="Arial"/>
          <w:sz w:val="22"/>
          <w:szCs w:val="22"/>
        </w:rPr>
        <w:t xml:space="preserve"> je</w:t>
      </w:r>
      <w:r w:rsidR="009F5778" w:rsidRPr="009C0EFB">
        <w:rPr>
          <w:rFonts w:ascii="Arial" w:hAnsi="Arial" w:cs="Arial"/>
          <w:sz w:val="22"/>
          <w:szCs w:val="22"/>
        </w:rPr>
        <w:t xml:space="preserve"> izvršenje </w:t>
      </w:r>
      <w:r w:rsidR="007369F8" w:rsidRPr="007369F8">
        <w:rPr>
          <w:rFonts w:ascii="Arial" w:hAnsi="Arial" w:cs="Arial"/>
          <w:b/>
          <w:sz w:val="22"/>
          <w:szCs w:val="22"/>
        </w:rPr>
        <w:t>9</w:t>
      </w:r>
      <w:r w:rsidR="007369F8">
        <w:rPr>
          <w:rFonts w:ascii="Arial" w:hAnsi="Arial" w:cs="Arial"/>
          <w:b/>
          <w:sz w:val="22"/>
          <w:szCs w:val="22"/>
        </w:rPr>
        <w:t>0</w:t>
      </w:r>
      <w:r w:rsidR="007369F8" w:rsidRPr="007369F8">
        <w:rPr>
          <w:rFonts w:ascii="Arial" w:hAnsi="Arial" w:cs="Arial"/>
          <w:b/>
          <w:sz w:val="22"/>
          <w:szCs w:val="22"/>
        </w:rPr>
        <w:t>.</w:t>
      </w:r>
      <w:r w:rsidR="007369F8">
        <w:rPr>
          <w:rFonts w:ascii="Arial" w:hAnsi="Arial" w:cs="Arial"/>
          <w:b/>
          <w:sz w:val="22"/>
          <w:szCs w:val="22"/>
        </w:rPr>
        <w:t>355</w:t>
      </w:r>
      <w:r w:rsidR="007369F8" w:rsidRPr="007369F8">
        <w:rPr>
          <w:rFonts w:ascii="Arial" w:hAnsi="Arial" w:cs="Arial"/>
          <w:b/>
          <w:sz w:val="22"/>
          <w:szCs w:val="22"/>
        </w:rPr>
        <w:t>,</w:t>
      </w:r>
      <w:r w:rsidR="007369F8">
        <w:rPr>
          <w:rFonts w:ascii="Arial" w:hAnsi="Arial" w:cs="Arial"/>
          <w:b/>
          <w:sz w:val="22"/>
          <w:szCs w:val="22"/>
        </w:rPr>
        <w:t>12</w:t>
      </w:r>
      <w:r w:rsidR="00D02C9C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9F5778" w:rsidRPr="009C0EFB">
        <w:rPr>
          <w:rFonts w:ascii="Arial" w:hAnsi="Arial" w:cs="Arial"/>
          <w:sz w:val="22"/>
          <w:szCs w:val="22"/>
        </w:rPr>
        <w:t xml:space="preserve"> iznad ugovorenog limita.</w:t>
      </w:r>
      <w:r w:rsidR="00B542D7" w:rsidRPr="009C0EFB">
        <w:rPr>
          <w:rFonts w:ascii="Arial" w:hAnsi="Arial" w:cs="Arial"/>
          <w:sz w:val="22"/>
          <w:szCs w:val="22"/>
        </w:rPr>
        <w:t xml:space="preserve"> Iz dodatno ugovorenih postupaka u 202</w:t>
      </w:r>
      <w:r w:rsidR="000E1F0D">
        <w:rPr>
          <w:rFonts w:ascii="Arial" w:hAnsi="Arial" w:cs="Arial"/>
          <w:sz w:val="22"/>
          <w:szCs w:val="22"/>
        </w:rPr>
        <w:t>4</w:t>
      </w:r>
      <w:r w:rsidR="00B542D7" w:rsidRPr="009C0EFB">
        <w:rPr>
          <w:rFonts w:ascii="Arial" w:hAnsi="Arial" w:cs="Arial"/>
          <w:sz w:val="22"/>
          <w:szCs w:val="22"/>
        </w:rPr>
        <w:t>.</w:t>
      </w:r>
      <w:r w:rsidR="00151723" w:rsidRPr="009C0EFB">
        <w:rPr>
          <w:rFonts w:ascii="Arial" w:hAnsi="Arial" w:cs="Arial"/>
          <w:sz w:val="22"/>
          <w:szCs w:val="22"/>
        </w:rPr>
        <w:t xml:space="preserve"> god. </w:t>
      </w:r>
      <w:r w:rsidR="00B542D7" w:rsidRPr="009C0EFB">
        <w:rPr>
          <w:rFonts w:ascii="Arial" w:hAnsi="Arial" w:cs="Arial"/>
          <w:sz w:val="22"/>
          <w:szCs w:val="22"/>
        </w:rPr>
        <w:t xml:space="preserve">bilo </w:t>
      </w:r>
      <w:r w:rsidR="00151723" w:rsidRPr="009C0EFB">
        <w:rPr>
          <w:rFonts w:ascii="Arial" w:hAnsi="Arial" w:cs="Arial"/>
          <w:sz w:val="22"/>
          <w:szCs w:val="22"/>
        </w:rPr>
        <w:t xml:space="preserve">je </w:t>
      </w:r>
      <w:r w:rsidR="00B542D7" w:rsidRPr="009C0EFB">
        <w:rPr>
          <w:rFonts w:ascii="Arial" w:hAnsi="Arial" w:cs="Arial"/>
          <w:sz w:val="22"/>
          <w:szCs w:val="22"/>
        </w:rPr>
        <w:t>ugovoreno</w:t>
      </w:r>
      <w:r w:rsidR="000E1F0D">
        <w:rPr>
          <w:rFonts w:ascii="Arial" w:hAnsi="Arial" w:cs="Arial"/>
          <w:sz w:val="22"/>
          <w:szCs w:val="22"/>
        </w:rPr>
        <w:t xml:space="preserve"> </w:t>
      </w:r>
      <w:r w:rsidR="000E1F0D" w:rsidRPr="000E1F0D">
        <w:rPr>
          <w:rFonts w:ascii="Arial" w:hAnsi="Arial" w:cs="Arial"/>
          <w:b/>
          <w:sz w:val="22"/>
          <w:szCs w:val="22"/>
        </w:rPr>
        <w:t>2</w:t>
      </w:r>
      <w:r w:rsidR="00D02C9C" w:rsidRPr="009C0EFB">
        <w:rPr>
          <w:rFonts w:ascii="Arial" w:hAnsi="Arial" w:cs="Arial"/>
          <w:b/>
          <w:sz w:val="22"/>
          <w:szCs w:val="22"/>
        </w:rPr>
        <w:t>.</w:t>
      </w:r>
      <w:r w:rsidR="000E1F0D">
        <w:rPr>
          <w:rFonts w:ascii="Arial" w:hAnsi="Arial" w:cs="Arial"/>
          <w:b/>
          <w:sz w:val="22"/>
          <w:szCs w:val="22"/>
        </w:rPr>
        <w:t>275.961,01</w:t>
      </w:r>
      <w:r w:rsidR="00D02C9C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521AEF" w:rsidRPr="009C0EFB">
        <w:rPr>
          <w:rFonts w:ascii="Arial" w:hAnsi="Arial" w:cs="Arial"/>
          <w:sz w:val="22"/>
          <w:szCs w:val="22"/>
        </w:rPr>
        <w:t xml:space="preserve">, a ostvareno je </w:t>
      </w:r>
      <w:r w:rsidR="000E1F0D" w:rsidRPr="000E1F0D">
        <w:rPr>
          <w:rFonts w:ascii="Arial" w:hAnsi="Arial" w:cs="Arial"/>
          <w:b/>
          <w:sz w:val="22"/>
          <w:szCs w:val="22"/>
        </w:rPr>
        <w:t>1.347.964,31</w:t>
      </w:r>
      <w:r w:rsidR="00D02C9C" w:rsidRPr="009C0EFB">
        <w:rPr>
          <w:rFonts w:ascii="Arial" w:hAnsi="Arial" w:cs="Arial"/>
          <w:b/>
          <w:sz w:val="22"/>
          <w:szCs w:val="22"/>
        </w:rPr>
        <w:t xml:space="preserve"> €.</w:t>
      </w:r>
    </w:p>
    <w:p w14:paraId="60E69B36" w14:textId="77777777" w:rsidR="00057FB4" w:rsidRDefault="006C47E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Iz intervencijske kardiologije osnovom odobrenih vanlimitnih sredstava u 202</w:t>
      </w:r>
      <w:r w:rsidR="00AF2C73">
        <w:rPr>
          <w:rFonts w:ascii="Arial" w:hAnsi="Arial" w:cs="Arial"/>
          <w:sz w:val="22"/>
          <w:szCs w:val="22"/>
        </w:rPr>
        <w:t>4</w:t>
      </w:r>
      <w:r w:rsidRPr="009C0EFB">
        <w:rPr>
          <w:rFonts w:ascii="Arial" w:hAnsi="Arial" w:cs="Arial"/>
          <w:sz w:val="22"/>
          <w:szCs w:val="22"/>
        </w:rPr>
        <w:t xml:space="preserve">. god. ugovoreno je </w:t>
      </w:r>
      <w:r w:rsidR="006E4EF3" w:rsidRPr="009C0EFB">
        <w:rPr>
          <w:rFonts w:ascii="Arial" w:hAnsi="Arial" w:cs="Arial"/>
          <w:b/>
          <w:sz w:val="22"/>
          <w:szCs w:val="22"/>
        </w:rPr>
        <w:t>71.159</w:t>
      </w:r>
      <w:r w:rsidR="00AF2C73">
        <w:rPr>
          <w:rFonts w:ascii="Arial" w:hAnsi="Arial" w:cs="Arial"/>
          <w:b/>
          <w:sz w:val="22"/>
          <w:szCs w:val="22"/>
        </w:rPr>
        <w:t>,14</w:t>
      </w:r>
      <w:r w:rsidR="006E4EF3" w:rsidRPr="009C0EFB">
        <w:rPr>
          <w:rFonts w:ascii="Arial" w:hAnsi="Arial" w:cs="Arial"/>
          <w:b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 xml:space="preserve"> a ostvareno </w:t>
      </w:r>
      <w:r w:rsidR="00AF2C73" w:rsidRPr="00AF2C73">
        <w:rPr>
          <w:rFonts w:ascii="Arial" w:hAnsi="Arial" w:cs="Arial"/>
          <w:b/>
          <w:sz w:val="22"/>
          <w:szCs w:val="22"/>
        </w:rPr>
        <w:t>67</w:t>
      </w:r>
      <w:r w:rsidR="006E4EF3" w:rsidRPr="00AF2C73">
        <w:rPr>
          <w:rFonts w:ascii="Arial" w:hAnsi="Arial" w:cs="Arial"/>
          <w:b/>
          <w:sz w:val="22"/>
          <w:szCs w:val="22"/>
        </w:rPr>
        <w:t>.</w:t>
      </w:r>
      <w:r w:rsidR="00AF2C73">
        <w:rPr>
          <w:rFonts w:ascii="Arial" w:hAnsi="Arial" w:cs="Arial"/>
          <w:b/>
          <w:sz w:val="22"/>
          <w:szCs w:val="22"/>
        </w:rPr>
        <w:t>663,46</w:t>
      </w:r>
      <w:r w:rsidR="006E4EF3" w:rsidRPr="009C0EFB">
        <w:rPr>
          <w:rFonts w:ascii="Arial" w:hAnsi="Arial" w:cs="Arial"/>
          <w:b/>
          <w:sz w:val="22"/>
          <w:szCs w:val="22"/>
        </w:rPr>
        <w:t xml:space="preserve"> €.</w:t>
      </w:r>
      <w:r w:rsidR="00AF2C73">
        <w:rPr>
          <w:rFonts w:ascii="Arial" w:hAnsi="Arial" w:cs="Arial"/>
          <w:b/>
          <w:sz w:val="22"/>
          <w:szCs w:val="22"/>
        </w:rPr>
        <w:t xml:space="preserve"> </w:t>
      </w:r>
    </w:p>
    <w:p w14:paraId="09DD4D33" w14:textId="77777777" w:rsidR="00AF2C73" w:rsidRPr="00AF2C73" w:rsidRDefault="00AF2C73" w:rsidP="00AF2C73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C0EFB">
        <w:rPr>
          <w:rFonts w:ascii="Arial" w:hAnsi="Arial" w:cs="Arial"/>
          <w:sz w:val="22"/>
          <w:szCs w:val="22"/>
        </w:rPr>
        <w:t>snovom odobrenih vanlimitnih sredstava u 202</w:t>
      </w:r>
      <w:r>
        <w:rPr>
          <w:rFonts w:ascii="Arial" w:hAnsi="Arial" w:cs="Arial"/>
          <w:sz w:val="22"/>
          <w:szCs w:val="22"/>
        </w:rPr>
        <w:t>4</w:t>
      </w:r>
      <w:r w:rsidRPr="009C0EFB">
        <w:rPr>
          <w:rFonts w:ascii="Arial" w:hAnsi="Arial" w:cs="Arial"/>
          <w:sz w:val="22"/>
          <w:szCs w:val="22"/>
        </w:rPr>
        <w:t xml:space="preserve">. god. </w:t>
      </w:r>
      <w:r>
        <w:rPr>
          <w:rFonts w:ascii="Arial" w:hAnsi="Arial" w:cs="Arial"/>
          <w:sz w:val="22"/>
          <w:szCs w:val="22"/>
        </w:rPr>
        <w:t xml:space="preserve">za Posebno skupe lijekove </w:t>
      </w:r>
      <w:r w:rsidRPr="009C0EFB">
        <w:rPr>
          <w:rFonts w:ascii="Arial" w:hAnsi="Arial" w:cs="Arial"/>
          <w:sz w:val="22"/>
          <w:szCs w:val="22"/>
        </w:rPr>
        <w:t xml:space="preserve">ugovoreno je </w:t>
      </w:r>
      <w:r w:rsidRPr="00AF2C73">
        <w:rPr>
          <w:rFonts w:ascii="Arial" w:hAnsi="Arial" w:cs="Arial"/>
          <w:b/>
          <w:sz w:val="22"/>
          <w:szCs w:val="22"/>
        </w:rPr>
        <w:t>120.</w:t>
      </w:r>
      <w:r>
        <w:rPr>
          <w:rFonts w:ascii="Arial" w:hAnsi="Arial" w:cs="Arial"/>
          <w:b/>
          <w:sz w:val="22"/>
          <w:szCs w:val="22"/>
        </w:rPr>
        <w:t>000,00</w:t>
      </w:r>
      <w:r w:rsidRPr="009C0EFB">
        <w:rPr>
          <w:rFonts w:ascii="Arial" w:hAnsi="Arial" w:cs="Arial"/>
          <w:b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 xml:space="preserve"> a ostvareno </w:t>
      </w:r>
      <w:r w:rsidRPr="00AF2C73">
        <w:rPr>
          <w:rFonts w:ascii="Arial" w:hAnsi="Arial" w:cs="Arial"/>
          <w:b/>
          <w:sz w:val="22"/>
          <w:szCs w:val="22"/>
        </w:rPr>
        <w:t>18.664,80</w:t>
      </w:r>
      <w:r w:rsidRPr="009C0EFB">
        <w:rPr>
          <w:rFonts w:ascii="Arial" w:hAnsi="Arial" w:cs="Arial"/>
          <w:b/>
          <w:sz w:val="22"/>
          <w:szCs w:val="22"/>
        </w:rPr>
        <w:t xml:space="preserve"> €.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9E74432" w14:textId="77777777" w:rsidR="006C47E6" w:rsidRPr="009C0EFB" w:rsidRDefault="00D6050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U </w:t>
      </w:r>
      <w:r w:rsidR="006C47E6" w:rsidRPr="009C0EFB">
        <w:rPr>
          <w:rFonts w:ascii="Arial" w:hAnsi="Arial" w:cs="Arial"/>
          <w:sz w:val="22"/>
          <w:szCs w:val="22"/>
        </w:rPr>
        <w:t>202</w:t>
      </w:r>
      <w:r w:rsidR="00145AC0">
        <w:rPr>
          <w:rFonts w:ascii="Arial" w:hAnsi="Arial" w:cs="Arial"/>
          <w:sz w:val="22"/>
          <w:szCs w:val="22"/>
        </w:rPr>
        <w:t>4</w:t>
      </w:r>
      <w:r w:rsidR="006C47E6" w:rsidRPr="009C0EFB">
        <w:rPr>
          <w:rFonts w:ascii="Arial" w:hAnsi="Arial" w:cs="Arial"/>
          <w:sz w:val="22"/>
          <w:szCs w:val="22"/>
        </w:rPr>
        <w:t xml:space="preserve">. godini </w:t>
      </w:r>
      <w:r w:rsidRPr="009C0EFB">
        <w:rPr>
          <w:rFonts w:ascii="Arial" w:hAnsi="Arial" w:cs="Arial"/>
          <w:sz w:val="22"/>
          <w:szCs w:val="22"/>
        </w:rPr>
        <w:t xml:space="preserve">produžen je </w:t>
      </w:r>
      <w:r w:rsidR="006C47E6" w:rsidRPr="009C0EFB">
        <w:rPr>
          <w:rFonts w:ascii="Arial" w:hAnsi="Arial" w:cs="Arial"/>
          <w:sz w:val="22"/>
          <w:szCs w:val="22"/>
        </w:rPr>
        <w:t>ugovor</w:t>
      </w:r>
      <w:r w:rsidRPr="009C0EFB">
        <w:rPr>
          <w:rFonts w:ascii="Arial" w:hAnsi="Arial" w:cs="Arial"/>
          <w:sz w:val="22"/>
          <w:szCs w:val="22"/>
        </w:rPr>
        <w:t xml:space="preserve"> sa HZZO-om za p</w:t>
      </w:r>
      <w:r w:rsidR="006C47E6" w:rsidRPr="009C0EFB">
        <w:rPr>
          <w:rFonts w:ascii="Arial" w:hAnsi="Arial" w:cs="Arial"/>
          <w:sz w:val="22"/>
          <w:szCs w:val="22"/>
        </w:rPr>
        <w:t>ostup</w:t>
      </w:r>
      <w:r w:rsidRPr="009C0EFB">
        <w:rPr>
          <w:rFonts w:ascii="Arial" w:hAnsi="Arial" w:cs="Arial"/>
          <w:sz w:val="22"/>
          <w:szCs w:val="22"/>
        </w:rPr>
        <w:t xml:space="preserve">ke </w:t>
      </w:r>
      <w:r w:rsidR="006C47E6" w:rsidRPr="009C0EFB">
        <w:rPr>
          <w:rFonts w:ascii="Arial" w:hAnsi="Arial" w:cs="Arial"/>
          <w:sz w:val="22"/>
          <w:szCs w:val="22"/>
        </w:rPr>
        <w:t>u okviru Nacion</w:t>
      </w:r>
      <w:r w:rsidR="009813BC" w:rsidRPr="009C0EFB">
        <w:rPr>
          <w:rFonts w:ascii="Arial" w:hAnsi="Arial" w:cs="Arial"/>
          <w:sz w:val="22"/>
          <w:szCs w:val="22"/>
        </w:rPr>
        <w:t>a</w:t>
      </w:r>
      <w:r w:rsidR="006C47E6" w:rsidRPr="009C0EFB">
        <w:rPr>
          <w:rFonts w:ascii="Arial" w:hAnsi="Arial" w:cs="Arial"/>
          <w:sz w:val="22"/>
          <w:szCs w:val="22"/>
        </w:rPr>
        <w:t>lnog progra</w:t>
      </w:r>
      <w:r w:rsidRPr="009C0EFB">
        <w:rPr>
          <w:rFonts w:ascii="Arial" w:hAnsi="Arial" w:cs="Arial"/>
          <w:sz w:val="22"/>
          <w:szCs w:val="22"/>
        </w:rPr>
        <w:t xml:space="preserve">ma ranog otkrivanja raka pluća te je realizirano </w:t>
      </w:r>
      <w:r w:rsidR="00145AC0" w:rsidRPr="00145AC0">
        <w:rPr>
          <w:rFonts w:ascii="Arial" w:hAnsi="Arial" w:cs="Arial"/>
          <w:b/>
          <w:sz w:val="22"/>
          <w:szCs w:val="22"/>
        </w:rPr>
        <w:t>95.172,94</w:t>
      </w:r>
      <w:r w:rsidR="00B82EAF" w:rsidRPr="009C0EFB">
        <w:rPr>
          <w:rFonts w:ascii="Arial" w:hAnsi="Arial" w:cs="Arial"/>
          <w:b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>.</w:t>
      </w:r>
    </w:p>
    <w:p w14:paraId="082FDB27" w14:textId="77777777" w:rsidR="00183F3E" w:rsidRPr="009C0EFB" w:rsidRDefault="00183F3E" w:rsidP="0085772A">
      <w:pPr>
        <w:jc w:val="both"/>
        <w:rPr>
          <w:rFonts w:ascii="Arial" w:hAnsi="Arial" w:cs="Arial"/>
          <w:sz w:val="22"/>
          <w:szCs w:val="22"/>
        </w:rPr>
      </w:pPr>
    </w:p>
    <w:p w14:paraId="2EF7285B" w14:textId="77777777" w:rsidR="00183F3E" w:rsidRPr="009C0EFB" w:rsidRDefault="00183F3E" w:rsidP="0085772A">
      <w:pPr>
        <w:jc w:val="both"/>
        <w:rPr>
          <w:rFonts w:ascii="Arial" w:hAnsi="Arial" w:cs="Arial"/>
          <w:sz w:val="22"/>
          <w:szCs w:val="22"/>
        </w:rPr>
      </w:pPr>
    </w:p>
    <w:p w14:paraId="5AD405F2" w14:textId="77777777" w:rsidR="00DD272B" w:rsidRPr="009C0EFB" w:rsidRDefault="0085772A" w:rsidP="0085772A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  <w:r w:rsidR="00DD272B" w:rsidRPr="009C0EFB">
        <w:rPr>
          <w:rFonts w:ascii="Arial" w:hAnsi="Arial" w:cs="Arial"/>
          <w:sz w:val="22"/>
          <w:szCs w:val="22"/>
        </w:rPr>
        <w:tab/>
      </w:r>
    </w:p>
    <w:p w14:paraId="12F4FB6B" w14:textId="77777777" w:rsidR="00155B6D" w:rsidRPr="009C0EFB" w:rsidRDefault="00FD62AA" w:rsidP="00155B6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Slijedom </w:t>
      </w:r>
      <w:r w:rsidR="00B778C2" w:rsidRPr="009C0EFB">
        <w:rPr>
          <w:rFonts w:ascii="Arial" w:hAnsi="Arial" w:cs="Arial"/>
          <w:sz w:val="22"/>
          <w:szCs w:val="22"/>
        </w:rPr>
        <w:t>činjenice da je</w:t>
      </w:r>
      <w:r w:rsidR="006C47E6" w:rsidRPr="009C0EFB">
        <w:rPr>
          <w:rFonts w:ascii="Arial" w:hAnsi="Arial" w:cs="Arial"/>
          <w:sz w:val="22"/>
          <w:szCs w:val="22"/>
        </w:rPr>
        <w:t xml:space="preserve"> 2020. </w:t>
      </w:r>
      <w:r w:rsidR="00155B6D" w:rsidRPr="009C0EFB">
        <w:rPr>
          <w:rFonts w:ascii="Arial" w:hAnsi="Arial" w:cs="Arial"/>
          <w:sz w:val="22"/>
          <w:szCs w:val="22"/>
        </w:rPr>
        <w:t>g</w:t>
      </w:r>
      <w:r w:rsidR="006C47E6" w:rsidRPr="009C0EFB">
        <w:rPr>
          <w:rFonts w:ascii="Arial" w:hAnsi="Arial" w:cs="Arial"/>
          <w:sz w:val="22"/>
          <w:szCs w:val="22"/>
        </w:rPr>
        <w:t>odin</w:t>
      </w:r>
      <w:r w:rsidR="00155B6D" w:rsidRPr="009C0EFB">
        <w:rPr>
          <w:rFonts w:ascii="Arial" w:hAnsi="Arial" w:cs="Arial"/>
          <w:sz w:val="22"/>
          <w:szCs w:val="22"/>
        </w:rPr>
        <w:t>a bila obilježena posebnim ograničavajućim okolnostima, što je rezultiralo i smanjenom fakturiranom realizacijom</w:t>
      </w:r>
      <w:r w:rsidR="000641EB" w:rsidRPr="009C0EFB">
        <w:rPr>
          <w:rFonts w:ascii="Arial" w:hAnsi="Arial" w:cs="Arial"/>
          <w:sz w:val="22"/>
          <w:szCs w:val="22"/>
        </w:rPr>
        <w:t>,</w:t>
      </w:r>
      <w:r w:rsidR="00155B6D" w:rsidRPr="009C0EFB">
        <w:rPr>
          <w:rFonts w:ascii="Arial" w:hAnsi="Arial" w:cs="Arial"/>
          <w:sz w:val="22"/>
          <w:szCs w:val="22"/>
        </w:rPr>
        <w:t xml:space="preserve"> koja je u konačnici rezultirala obvezom prema HZZO-u za manje izvršen rad u iznosu od </w:t>
      </w:r>
      <w:r w:rsidR="003210D7" w:rsidRPr="009C0EFB">
        <w:rPr>
          <w:rFonts w:ascii="Arial" w:hAnsi="Arial" w:cs="Arial"/>
          <w:sz w:val="22"/>
          <w:szCs w:val="22"/>
        </w:rPr>
        <w:t>388.439,01€</w:t>
      </w:r>
      <w:r w:rsidR="00155B6D" w:rsidRPr="009C0EFB">
        <w:rPr>
          <w:rFonts w:ascii="Arial" w:hAnsi="Arial" w:cs="Arial"/>
          <w:sz w:val="22"/>
          <w:szCs w:val="22"/>
        </w:rPr>
        <w:t xml:space="preserve">. </w:t>
      </w:r>
      <w:r w:rsidR="00512DCC" w:rsidRPr="009C0EFB">
        <w:rPr>
          <w:rFonts w:ascii="Arial" w:hAnsi="Arial" w:cs="Arial"/>
          <w:sz w:val="22"/>
          <w:szCs w:val="22"/>
        </w:rPr>
        <w:t>U</w:t>
      </w:r>
      <w:r w:rsidR="00155B6D" w:rsidRPr="009C0EFB">
        <w:rPr>
          <w:rFonts w:ascii="Arial" w:hAnsi="Arial" w:cs="Arial"/>
          <w:sz w:val="22"/>
          <w:szCs w:val="22"/>
        </w:rPr>
        <w:t xml:space="preserve"> 2021.godini  </w:t>
      </w:r>
      <w:r w:rsidR="00512DCC" w:rsidRPr="009C0EFB">
        <w:rPr>
          <w:rFonts w:ascii="Arial" w:hAnsi="Arial" w:cs="Arial"/>
          <w:sz w:val="22"/>
          <w:szCs w:val="22"/>
        </w:rPr>
        <w:t xml:space="preserve">umanjili smo avans </w:t>
      </w:r>
      <w:r w:rsidR="00155B6D" w:rsidRPr="009C0EFB">
        <w:rPr>
          <w:rFonts w:ascii="Arial" w:hAnsi="Arial" w:cs="Arial"/>
          <w:sz w:val="22"/>
          <w:szCs w:val="22"/>
        </w:rPr>
        <w:t xml:space="preserve">za </w:t>
      </w:r>
      <w:r w:rsidR="003210D7" w:rsidRPr="009C0EFB">
        <w:rPr>
          <w:rFonts w:ascii="Arial" w:hAnsi="Arial" w:cs="Arial"/>
          <w:sz w:val="22"/>
          <w:szCs w:val="22"/>
        </w:rPr>
        <w:t>40.819,13 €</w:t>
      </w:r>
      <w:r w:rsidR="00512DCC" w:rsidRPr="009C0EFB">
        <w:rPr>
          <w:rFonts w:ascii="Arial" w:hAnsi="Arial" w:cs="Arial"/>
          <w:sz w:val="22"/>
          <w:szCs w:val="22"/>
        </w:rPr>
        <w:t xml:space="preserve">, u 2022.godini za slijedećih </w:t>
      </w:r>
      <w:r w:rsidR="003210D7" w:rsidRPr="009C0EFB">
        <w:rPr>
          <w:rFonts w:ascii="Arial" w:hAnsi="Arial" w:cs="Arial"/>
          <w:sz w:val="22"/>
          <w:szCs w:val="22"/>
        </w:rPr>
        <w:t>31.250,95 €</w:t>
      </w:r>
      <w:r w:rsidR="00D75F9A">
        <w:rPr>
          <w:rFonts w:ascii="Arial" w:hAnsi="Arial" w:cs="Arial"/>
          <w:sz w:val="22"/>
          <w:szCs w:val="22"/>
        </w:rPr>
        <w:t>,</w:t>
      </w:r>
      <w:r w:rsidR="003210D7" w:rsidRPr="009C0EFB">
        <w:rPr>
          <w:rFonts w:ascii="Arial" w:hAnsi="Arial" w:cs="Arial"/>
          <w:sz w:val="22"/>
          <w:szCs w:val="22"/>
        </w:rPr>
        <w:t xml:space="preserve"> u 2023. godini </w:t>
      </w:r>
      <w:r w:rsidR="00D75F9A">
        <w:rPr>
          <w:rFonts w:ascii="Arial" w:hAnsi="Arial" w:cs="Arial"/>
          <w:sz w:val="22"/>
          <w:szCs w:val="22"/>
        </w:rPr>
        <w:t xml:space="preserve">za </w:t>
      </w:r>
      <w:r w:rsidR="003210D7" w:rsidRPr="00D75F9A">
        <w:rPr>
          <w:rFonts w:ascii="Arial" w:hAnsi="Arial" w:cs="Arial"/>
          <w:sz w:val="22"/>
          <w:szCs w:val="22"/>
        </w:rPr>
        <w:t>147.651,76 €</w:t>
      </w:r>
      <w:r w:rsidR="00D75F9A">
        <w:rPr>
          <w:rFonts w:ascii="Arial" w:hAnsi="Arial" w:cs="Arial"/>
          <w:b/>
          <w:sz w:val="22"/>
          <w:szCs w:val="22"/>
        </w:rPr>
        <w:t xml:space="preserve"> </w:t>
      </w:r>
      <w:r w:rsidR="00D75F9A">
        <w:rPr>
          <w:rFonts w:ascii="Arial" w:hAnsi="Arial" w:cs="Arial"/>
          <w:sz w:val="22"/>
          <w:szCs w:val="22"/>
        </w:rPr>
        <w:t xml:space="preserve"> te u 2024.godini za </w:t>
      </w:r>
      <w:r w:rsidR="00D75F9A" w:rsidRPr="00D75F9A">
        <w:rPr>
          <w:rFonts w:ascii="Arial" w:hAnsi="Arial" w:cs="Arial"/>
          <w:b/>
          <w:sz w:val="22"/>
          <w:szCs w:val="22"/>
        </w:rPr>
        <w:t>90.355,12 €</w:t>
      </w:r>
      <w:r w:rsidR="00D75F9A">
        <w:rPr>
          <w:rFonts w:ascii="Arial" w:hAnsi="Arial" w:cs="Arial"/>
          <w:sz w:val="22"/>
          <w:szCs w:val="22"/>
        </w:rPr>
        <w:t xml:space="preserve"> </w:t>
      </w:r>
      <w:r w:rsidR="00155B6D" w:rsidRPr="009C0EFB">
        <w:rPr>
          <w:rFonts w:ascii="Arial" w:hAnsi="Arial" w:cs="Arial"/>
          <w:sz w:val="22"/>
          <w:szCs w:val="22"/>
        </w:rPr>
        <w:t xml:space="preserve">čime je obveza za neizvršen rad smanjena </w:t>
      </w:r>
      <w:r w:rsidR="0014030E" w:rsidRPr="009C0EFB">
        <w:rPr>
          <w:rFonts w:ascii="Arial" w:hAnsi="Arial" w:cs="Arial"/>
          <w:sz w:val="22"/>
          <w:szCs w:val="22"/>
        </w:rPr>
        <w:t xml:space="preserve">na </w:t>
      </w:r>
      <w:r w:rsidR="00D75F9A" w:rsidRPr="00D75F9A">
        <w:rPr>
          <w:rFonts w:ascii="Arial" w:hAnsi="Arial" w:cs="Arial"/>
          <w:b/>
          <w:sz w:val="22"/>
          <w:szCs w:val="22"/>
        </w:rPr>
        <w:t>78</w:t>
      </w:r>
      <w:r w:rsidR="003210D7" w:rsidRPr="009C0EFB">
        <w:rPr>
          <w:rFonts w:ascii="Arial" w:hAnsi="Arial" w:cs="Arial"/>
          <w:b/>
          <w:sz w:val="22"/>
          <w:szCs w:val="22"/>
        </w:rPr>
        <w:t>.</w:t>
      </w:r>
      <w:r w:rsidR="00D75F9A">
        <w:rPr>
          <w:rFonts w:ascii="Arial" w:hAnsi="Arial" w:cs="Arial"/>
          <w:b/>
          <w:sz w:val="22"/>
          <w:szCs w:val="22"/>
        </w:rPr>
        <w:t>362</w:t>
      </w:r>
      <w:r w:rsidR="003210D7" w:rsidRPr="009C0EFB">
        <w:rPr>
          <w:rFonts w:ascii="Arial" w:hAnsi="Arial" w:cs="Arial"/>
          <w:b/>
          <w:sz w:val="22"/>
          <w:szCs w:val="22"/>
        </w:rPr>
        <w:t>,</w:t>
      </w:r>
      <w:r w:rsidR="00D75F9A">
        <w:rPr>
          <w:rFonts w:ascii="Arial" w:hAnsi="Arial" w:cs="Arial"/>
          <w:b/>
          <w:sz w:val="22"/>
          <w:szCs w:val="22"/>
        </w:rPr>
        <w:t>05</w:t>
      </w:r>
      <w:r w:rsidR="003210D7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3210D7" w:rsidRPr="009C0EFB">
        <w:rPr>
          <w:rFonts w:ascii="Arial" w:hAnsi="Arial" w:cs="Arial"/>
          <w:sz w:val="22"/>
          <w:szCs w:val="22"/>
        </w:rPr>
        <w:t>.</w:t>
      </w:r>
    </w:p>
    <w:p w14:paraId="5B5DFDED" w14:textId="77777777" w:rsidR="00155B6D" w:rsidRPr="009C0EFB" w:rsidRDefault="00155B6D" w:rsidP="00155B6D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FE366EE" w14:textId="77777777" w:rsidR="005865A1" w:rsidRPr="009C0EFB" w:rsidRDefault="005865A1" w:rsidP="00155B6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Tokom 202</w:t>
      </w:r>
      <w:r w:rsidR="0087599F">
        <w:rPr>
          <w:rFonts w:ascii="Arial" w:hAnsi="Arial" w:cs="Arial"/>
          <w:sz w:val="22"/>
          <w:szCs w:val="22"/>
        </w:rPr>
        <w:t>4</w:t>
      </w:r>
      <w:r w:rsidRPr="009C0EFB">
        <w:rPr>
          <w:rFonts w:ascii="Arial" w:hAnsi="Arial" w:cs="Arial"/>
          <w:sz w:val="22"/>
          <w:szCs w:val="22"/>
        </w:rPr>
        <w:t xml:space="preserve">.godine osnovni limit se više puta mijenjao tako je od siječnja do </w:t>
      </w:r>
      <w:r w:rsidR="00E62E7A" w:rsidRPr="009C0EFB">
        <w:rPr>
          <w:rFonts w:ascii="Arial" w:hAnsi="Arial" w:cs="Arial"/>
          <w:sz w:val="22"/>
          <w:szCs w:val="22"/>
        </w:rPr>
        <w:t>ožujka</w:t>
      </w:r>
      <w:r w:rsidRPr="009C0EFB">
        <w:rPr>
          <w:rFonts w:ascii="Arial" w:hAnsi="Arial" w:cs="Arial"/>
          <w:sz w:val="22"/>
          <w:szCs w:val="22"/>
        </w:rPr>
        <w:t xml:space="preserve"> iznosio </w:t>
      </w:r>
      <w:r w:rsidR="0087599F">
        <w:rPr>
          <w:rFonts w:ascii="Arial" w:hAnsi="Arial" w:cs="Arial"/>
          <w:sz w:val="22"/>
          <w:szCs w:val="22"/>
        </w:rPr>
        <w:t>546</w:t>
      </w:r>
      <w:r w:rsidR="00E62E7A" w:rsidRPr="009C0EFB">
        <w:rPr>
          <w:rFonts w:ascii="Arial" w:hAnsi="Arial" w:cs="Arial"/>
          <w:sz w:val="22"/>
          <w:szCs w:val="22"/>
        </w:rPr>
        <w:t>.</w:t>
      </w:r>
      <w:r w:rsidR="0087599F">
        <w:rPr>
          <w:rFonts w:ascii="Arial" w:hAnsi="Arial" w:cs="Arial"/>
          <w:sz w:val="22"/>
          <w:szCs w:val="22"/>
        </w:rPr>
        <w:t>900</w:t>
      </w:r>
      <w:r w:rsidR="00E62E7A" w:rsidRPr="009C0EFB">
        <w:rPr>
          <w:rFonts w:ascii="Arial" w:hAnsi="Arial" w:cs="Arial"/>
          <w:sz w:val="22"/>
          <w:szCs w:val="22"/>
        </w:rPr>
        <w:t>,</w:t>
      </w:r>
      <w:r w:rsidR="0087599F">
        <w:rPr>
          <w:rFonts w:ascii="Arial" w:hAnsi="Arial" w:cs="Arial"/>
          <w:sz w:val="22"/>
          <w:szCs w:val="22"/>
        </w:rPr>
        <w:t>53</w:t>
      </w:r>
      <w:r w:rsidR="00E62E7A" w:rsidRPr="009C0EFB">
        <w:rPr>
          <w:rFonts w:ascii="Arial" w:hAnsi="Arial" w:cs="Arial"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 xml:space="preserve"> mjesečno, </w:t>
      </w:r>
      <w:r w:rsidR="0087599F">
        <w:rPr>
          <w:rFonts w:ascii="Arial" w:hAnsi="Arial" w:cs="Arial"/>
          <w:sz w:val="22"/>
          <w:szCs w:val="22"/>
        </w:rPr>
        <w:t>za</w:t>
      </w:r>
      <w:r w:rsidRPr="009C0EFB">
        <w:rPr>
          <w:rFonts w:ascii="Arial" w:hAnsi="Arial" w:cs="Arial"/>
          <w:sz w:val="22"/>
          <w:szCs w:val="22"/>
        </w:rPr>
        <w:t xml:space="preserve"> </w:t>
      </w:r>
      <w:r w:rsidR="00E62E7A" w:rsidRPr="009C0EFB">
        <w:rPr>
          <w:rFonts w:ascii="Arial" w:hAnsi="Arial" w:cs="Arial"/>
          <w:sz w:val="22"/>
          <w:szCs w:val="22"/>
        </w:rPr>
        <w:t>trav</w:t>
      </w:r>
      <w:r w:rsidR="0087599F">
        <w:rPr>
          <w:rFonts w:ascii="Arial" w:hAnsi="Arial" w:cs="Arial"/>
          <w:sz w:val="22"/>
          <w:szCs w:val="22"/>
        </w:rPr>
        <w:t>a</w:t>
      </w:r>
      <w:r w:rsidR="00E62E7A" w:rsidRPr="009C0EFB">
        <w:rPr>
          <w:rFonts w:ascii="Arial" w:hAnsi="Arial" w:cs="Arial"/>
          <w:sz w:val="22"/>
          <w:szCs w:val="22"/>
        </w:rPr>
        <w:t>nj</w:t>
      </w:r>
      <w:r w:rsidRPr="009C0EFB">
        <w:rPr>
          <w:rFonts w:ascii="Arial" w:hAnsi="Arial" w:cs="Arial"/>
          <w:sz w:val="22"/>
          <w:szCs w:val="22"/>
        </w:rPr>
        <w:t xml:space="preserve"> </w:t>
      </w:r>
      <w:r w:rsidR="0087599F">
        <w:rPr>
          <w:rFonts w:ascii="Arial" w:hAnsi="Arial" w:cs="Arial"/>
          <w:sz w:val="22"/>
          <w:szCs w:val="22"/>
        </w:rPr>
        <w:t>i</w:t>
      </w:r>
      <w:r w:rsidRPr="009C0EFB">
        <w:rPr>
          <w:rFonts w:ascii="Arial" w:hAnsi="Arial" w:cs="Arial"/>
          <w:sz w:val="22"/>
          <w:szCs w:val="22"/>
        </w:rPr>
        <w:t xml:space="preserve">znosio </w:t>
      </w:r>
      <w:r w:rsidR="0087599F">
        <w:rPr>
          <w:rFonts w:ascii="Arial" w:hAnsi="Arial" w:cs="Arial"/>
          <w:sz w:val="22"/>
          <w:szCs w:val="22"/>
        </w:rPr>
        <w:t>je 612.528,59</w:t>
      </w:r>
      <w:r w:rsidR="00E62E7A" w:rsidRPr="009C0EFB">
        <w:rPr>
          <w:rFonts w:ascii="Arial" w:hAnsi="Arial" w:cs="Arial"/>
          <w:sz w:val="22"/>
          <w:szCs w:val="22"/>
        </w:rPr>
        <w:t xml:space="preserve"> €, od </w:t>
      </w:r>
      <w:r w:rsidR="0087599F">
        <w:rPr>
          <w:rFonts w:ascii="Arial" w:hAnsi="Arial" w:cs="Arial"/>
          <w:sz w:val="22"/>
          <w:szCs w:val="22"/>
        </w:rPr>
        <w:t xml:space="preserve">svibnja do lipnja </w:t>
      </w:r>
      <w:r w:rsidR="00E62E7A" w:rsidRPr="009C0EFB">
        <w:rPr>
          <w:rFonts w:ascii="Arial" w:hAnsi="Arial" w:cs="Arial"/>
          <w:sz w:val="22"/>
          <w:szCs w:val="22"/>
        </w:rPr>
        <w:t xml:space="preserve">iznosio je </w:t>
      </w:r>
      <w:r w:rsidR="0087599F">
        <w:rPr>
          <w:rFonts w:ascii="Arial" w:hAnsi="Arial" w:cs="Arial"/>
          <w:sz w:val="22"/>
          <w:szCs w:val="22"/>
        </w:rPr>
        <w:t>649.280,31</w:t>
      </w:r>
      <w:r w:rsidR="00E62E7A" w:rsidRPr="009C0EFB">
        <w:rPr>
          <w:rFonts w:ascii="Arial" w:hAnsi="Arial" w:cs="Arial"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 xml:space="preserve"> </w:t>
      </w:r>
      <w:r w:rsidR="0087599F">
        <w:rPr>
          <w:rFonts w:ascii="Arial" w:hAnsi="Arial" w:cs="Arial"/>
          <w:sz w:val="22"/>
          <w:szCs w:val="22"/>
        </w:rPr>
        <w:t xml:space="preserve">i od srpnja do prosinca </w:t>
      </w:r>
      <w:r w:rsidR="00E62E7A" w:rsidRPr="009C0EFB">
        <w:rPr>
          <w:rFonts w:ascii="Arial" w:hAnsi="Arial" w:cs="Arial"/>
          <w:sz w:val="22"/>
          <w:szCs w:val="22"/>
        </w:rPr>
        <w:t xml:space="preserve">iznosio </w:t>
      </w:r>
      <w:r w:rsidR="0087599F">
        <w:rPr>
          <w:rFonts w:ascii="Arial" w:hAnsi="Arial" w:cs="Arial"/>
          <w:sz w:val="22"/>
          <w:szCs w:val="22"/>
        </w:rPr>
        <w:t>je 681</w:t>
      </w:r>
      <w:r w:rsidR="00E62E7A" w:rsidRPr="009C0EFB">
        <w:rPr>
          <w:rFonts w:ascii="Arial" w:hAnsi="Arial" w:cs="Arial"/>
          <w:sz w:val="22"/>
          <w:szCs w:val="22"/>
        </w:rPr>
        <w:t>.</w:t>
      </w:r>
      <w:r w:rsidR="0087599F">
        <w:rPr>
          <w:rFonts w:ascii="Arial" w:hAnsi="Arial" w:cs="Arial"/>
          <w:sz w:val="22"/>
          <w:szCs w:val="22"/>
        </w:rPr>
        <w:t>744,33</w:t>
      </w:r>
      <w:r w:rsidR="00E62E7A" w:rsidRPr="009C0EFB">
        <w:rPr>
          <w:rFonts w:ascii="Arial" w:hAnsi="Arial" w:cs="Arial"/>
          <w:sz w:val="22"/>
          <w:szCs w:val="22"/>
        </w:rPr>
        <w:t xml:space="preserve"> €.</w:t>
      </w:r>
    </w:p>
    <w:p w14:paraId="11F09FA4" w14:textId="77777777" w:rsidR="009D2B87" w:rsidRPr="009C0EFB" w:rsidRDefault="009D2B87" w:rsidP="00155B6D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7290EA0" w14:textId="77777777" w:rsidR="005865A1" w:rsidRDefault="009D2B87" w:rsidP="00155B6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Limit za dodatne pos</w:t>
      </w:r>
      <w:r w:rsidR="00761CE4" w:rsidRPr="009C0EFB">
        <w:rPr>
          <w:rFonts w:ascii="Arial" w:hAnsi="Arial" w:cs="Arial"/>
          <w:sz w:val="22"/>
          <w:szCs w:val="22"/>
        </w:rPr>
        <w:t>tu</w:t>
      </w:r>
      <w:r w:rsidRPr="009C0EFB">
        <w:rPr>
          <w:rFonts w:ascii="Arial" w:hAnsi="Arial" w:cs="Arial"/>
          <w:sz w:val="22"/>
          <w:szCs w:val="22"/>
        </w:rPr>
        <w:t xml:space="preserve">pke mijenjao se čak </w:t>
      </w:r>
      <w:r w:rsidR="000B2D79">
        <w:rPr>
          <w:rFonts w:ascii="Arial" w:hAnsi="Arial" w:cs="Arial"/>
          <w:sz w:val="22"/>
          <w:szCs w:val="22"/>
        </w:rPr>
        <w:t>šest</w:t>
      </w:r>
      <w:r w:rsidRPr="009C0EFB">
        <w:rPr>
          <w:rFonts w:ascii="Arial" w:hAnsi="Arial" w:cs="Arial"/>
          <w:sz w:val="22"/>
          <w:szCs w:val="22"/>
        </w:rPr>
        <w:t xml:space="preserve"> puta i tako je od siječnja do </w:t>
      </w:r>
      <w:r w:rsidR="00761CE4" w:rsidRPr="009C0EFB">
        <w:rPr>
          <w:rFonts w:ascii="Arial" w:hAnsi="Arial" w:cs="Arial"/>
          <w:sz w:val="22"/>
          <w:szCs w:val="22"/>
        </w:rPr>
        <w:t>ožujka</w:t>
      </w:r>
      <w:r w:rsidRPr="009C0EFB">
        <w:rPr>
          <w:rFonts w:ascii="Arial" w:hAnsi="Arial" w:cs="Arial"/>
          <w:sz w:val="22"/>
          <w:szCs w:val="22"/>
        </w:rPr>
        <w:t xml:space="preserve"> ukupno iznosio </w:t>
      </w:r>
      <w:r w:rsidR="00761CE4" w:rsidRPr="009C0EFB">
        <w:rPr>
          <w:rFonts w:ascii="Arial" w:hAnsi="Arial" w:cs="Arial"/>
          <w:sz w:val="22"/>
          <w:szCs w:val="22"/>
        </w:rPr>
        <w:t>1</w:t>
      </w:r>
      <w:r w:rsidR="000B2D79">
        <w:rPr>
          <w:rFonts w:ascii="Arial" w:hAnsi="Arial" w:cs="Arial"/>
          <w:sz w:val="22"/>
          <w:szCs w:val="22"/>
        </w:rPr>
        <w:t>42</w:t>
      </w:r>
      <w:r w:rsidR="00761CE4" w:rsidRPr="009C0EFB">
        <w:rPr>
          <w:rFonts w:ascii="Arial" w:hAnsi="Arial" w:cs="Arial"/>
          <w:sz w:val="22"/>
          <w:szCs w:val="22"/>
        </w:rPr>
        <w:t>.</w:t>
      </w:r>
      <w:r w:rsidR="000B2D79">
        <w:rPr>
          <w:rFonts w:ascii="Arial" w:hAnsi="Arial" w:cs="Arial"/>
          <w:sz w:val="22"/>
          <w:szCs w:val="22"/>
        </w:rPr>
        <w:t>896</w:t>
      </w:r>
      <w:r w:rsidR="00761CE4" w:rsidRPr="009C0EFB">
        <w:rPr>
          <w:rFonts w:ascii="Arial" w:hAnsi="Arial" w:cs="Arial"/>
          <w:sz w:val="22"/>
          <w:szCs w:val="22"/>
        </w:rPr>
        <w:t>,</w:t>
      </w:r>
      <w:r w:rsidR="000B2D79">
        <w:rPr>
          <w:rFonts w:ascii="Arial" w:hAnsi="Arial" w:cs="Arial"/>
          <w:sz w:val="22"/>
          <w:szCs w:val="22"/>
        </w:rPr>
        <w:t>69</w:t>
      </w:r>
      <w:r w:rsidR="00761CE4" w:rsidRPr="009C0EFB">
        <w:rPr>
          <w:rFonts w:ascii="Arial" w:hAnsi="Arial" w:cs="Arial"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 xml:space="preserve">, </w:t>
      </w:r>
      <w:r w:rsidR="000B2D79">
        <w:rPr>
          <w:rFonts w:ascii="Arial" w:hAnsi="Arial" w:cs="Arial"/>
          <w:sz w:val="22"/>
          <w:szCs w:val="22"/>
        </w:rPr>
        <w:t>za</w:t>
      </w:r>
      <w:r w:rsidRPr="009C0EFB">
        <w:rPr>
          <w:rFonts w:ascii="Arial" w:hAnsi="Arial" w:cs="Arial"/>
          <w:sz w:val="22"/>
          <w:szCs w:val="22"/>
        </w:rPr>
        <w:t xml:space="preserve"> </w:t>
      </w:r>
      <w:r w:rsidR="00761CE4" w:rsidRPr="009C0EFB">
        <w:rPr>
          <w:rFonts w:ascii="Arial" w:hAnsi="Arial" w:cs="Arial"/>
          <w:sz w:val="22"/>
          <w:szCs w:val="22"/>
        </w:rPr>
        <w:t>trav</w:t>
      </w:r>
      <w:r w:rsidR="000B2D79">
        <w:rPr>
          <w:rFonts w:ascii="Arial" w:hAnsi="Arial" w:cs="Arial"/>
          <w:sz w:val="22"/>
          <w:szCs w:val="22"/>
        </w:rPr>
        <w:t>a</w:t>
      </w:r>
      <w:r w:rsidR="00761CE4" w:rsidRPr="009C0EFB">
        <w:rPr>
          <w:rFonts w:ascii="Arial" w:hAnsi="Arial" w:cs="Arial"/>
          <w:sz w:val="22"/>
          <w:szCs w:val="22"/>
        </w:rPr>
        <w:t>nj</w:t>
      </w:r>
      <w:r w:rsidR="000B2D79">
        <w:rPr>
          <w:rFonts w:ascii="Arial" w:hAnsi="Arial" w:cs="Arial"/>
          <w:sz w:val="22"/>
          <w:szCs w:val="22"/>
        </w:rPr>
        <w:t xml:space="preserve"> je </w:t>
      </w:r>
      <w:r w:rsidRPr="009C0EFB">
        <w:rPr>
          <w:rFonts w:ascii="Arial" w:hAnsi="Arial" w:cs="Arial"/>
          <w:sz w:val="22"/>
          <w:szCs w:val="22"/>
        </w:rPr>
        <w:t>iznosio</w:t>
      </w:r>
      <w:r w:rsidR="000B2D79">
        <w:rPr>
          <w:rFonts w:ascii="Arial" w:hAnsi="Arial" w:cs="Arial"/>
          <w:sz w:val="22"/>
          <w:szCs w:val="22"/>
        </w:rPr>
        <w:t xml:space="preserve"> 165.043,03</w:t>
      </w:r>
      <w:r w:rsidR="00761CE4" w:rsidRPr="009C0EFB">
        <w:rPr>
          <w:rFonts w:ascii="Arial" w:hAnsi="Arial" w:cs="Arial"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 xml:space="preserve">, </w:t>
      </w:r>
      <w:r w:rsidR="00761CE4" w:rsidRPr="009C0EFB">
        <w:rPr>
          <w:rFonts w:ascii="Arial" w:hAnsi="Arial" w:cs="Arial"/>
          <w:sz w:val="22"/>
          <w:szCs w:val="22"/>
        </w:rPr>
        <w:t xml:space="preserve">od </w:t>
      </w:r>
      <w:r w:rsidR="000B2D79">
        <w:rPr>
          <w:rFonts w:ascii="Arial" w:hAnsi="Arial" w:cs="Arial"/>
          <w:sz w:val="22"/>
          <w:szCs w:val="22"/>
        </w:rPr>
        <w:t xml:space="preserve">svibnja do </w:t>
      </w:r>
      <w:r w:rsidR="00761CE4" w:rsidRPr="009C0EFB">
        <w:rPr>
          <w:rFonts w:ascii="Arial" w:hAnsi="Arial" w:cs="Arial"/>
          <w:sz w:val="22"/>
          <w:szCs w:val="22"/>
        </w:rPr>
        <w:t xml:space="preserve">lipnja </w:t>
      </w:r>
      <w:r w:rsidR="000B2D79">
        <w:rPr>
          <w:rFonts w:ascii="Arial" w:hAnsi="Arial" w:cs="Arial"/>
          <w:sz w:val="22"/>
          <w:szCs w:val="22"/>
        </w:rPr>
        <w:t>i</w:t>
      </w:r>
      <w:r w:rsidR="00761CE4" w:rsidRPr="009C0EFB">
        <w:rPr>
          <w:rFonts w:ascii="Arial" w:hAnsi="Arial" w:cs="Arial"/>
          <w:sz w:val="22"/>
          <w:szCs w:val="22"/>
        </w:rPr>
        <w:t xml:space="preserve">znosio je </w:t>
      </w:r>
      <w:r w:rsidR="000B2D79">
        <w:rPr>
          <w:rFonts w:ascii="Arial" w:hAnsi="Arial" w:cs="Arial"/>
          <w:sz w:val="22"/>
          <w:szCs w:val="22"/>
        </w:rPr>
        <w:t>168.343,88</w:t>
      </w:r>
      <w:r w:rsidR="00761CE4" w:rsidRPr="009C0EFB">
        <w:rPr>
          <w:rFonts w:ascii="Arial" w:hAnsi="Arial" w:cs="Arial"/>
          <w:sz w:val="22"/>
          <w:szCs w:val="22"/>
        </w:rPr>
        <w:t xml:space="preserve"> €, </w:t>
      </w:r>
      <w:r w:rsidR="000B2D79">
        <w:rPr>
          <w:rFonts w:ascii="Arial" w:hAnsi="Arial" w:cs="Arial"/>
          <w:sz w:val="22"/>
          <w:szCs w:val="22"/>
        </w:rPr>
        <w:t>od srpnja do rujna iznosio je 175.077,63 €, od listopada do studenog 273.690,47 €</w:t>
      </w:r>
      <w:r w:rsidRPr="009C0EFB">
        <w:rPr>
          <w:rFonts w:ascii="Arial" w:hAnsi="Arial" w:cs="Arial"/>
          <w:sz w:val="22"/>
          <w:szCs w:val="22"/>
        </w:rPr>
        <w:t xml:space="preserve"> </w:t>
      </w:r>
      <w:r w:rsidR="000B2D79">
        <w:rPr>
          <w:rFonts w:ascii="Arial" w:hAnsi="Arial" w:cs="Arial"/>
          <w:sz w:val="22"/>
          <w:szCs w:val="22"/>
        </w:rPr>
        <w:t xml:space="preserve">i za </w:t>
      </w:r>
      <w:r w:rsidRPr="009C0EFB">
        <w:rPr>
          <w:rFonts w:ascii="Arial" w:hAnsi="Arial" w:cs="Arial"/>
          <w:sz w:val="22"/>
          <w:szCs w:val="22"/>
        </w:rPr>
        <w:t xml:space="preserve">mjesec </w:t>
      </w:r>
      <w:r w:rsidR="000B2D79">
        <w:rPr>
          <w:rFonts w:ascii="Arial" w:hAnsi="Arial" w:cs="Arial"/>
          <w:sz w:val="22"/>
          <w:szCs w:val="22"/>
        </w:rPr>
        <w:t>prosinac</w:t>
      </w:r>
      <w:r w:rsidRPr="009C0EFB">
        <w:rPr>
          <w:rFonts w:ascii="Arial" w:hAnsi="Arial" w:cs="Arial"/>
          <w:sz w:val="22"/>
          <w:szCs w:val="22"/>
        </w:rPr>
        <w:t xml:space="preserve"> </w:t>
      </w:r>
      <w:r w:rsidR="000B2D79">
        <w:rPr>
          <w:rFonts w:ascii="Arial" w:hAnsi="Arial" w:cs="Arial"/>
          <w:sz w:val="22"/>
          <w:szCs w:val="22"/>
        </w:rPr>
        <w:t>273.926,32</w:t>
      </w:r>
      <w:r w:rsidR="00761CE4" w:rsidRPr="009C0EFB">
        <w:rPr>
          <w:rFonts w:ascii="Arial" w:hAnsi="Arial" w:cs="Arial"/>
          <w:sz w:val="22"/>
          <w:szCs w:val="22"/>
        </w:rPr>
        <w:t xml:space="preserve"> €.</w:t>
      </w:r>
    </w:p>
    <w:p w14:paraId="5D22E4DE" w14:textId="77777777" w:rsidR="005F5C2C" w:rsidRPr="009C0EFB" w:rsidRDefault="005F5C2C" w:rsidP="00155B6D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EB30333" w14:textId="77777777" w:rsidR="00585311" w:rsidRDefault="007B2D46" w:rsidP="009E7C37">
      <w:pPr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 xml:space="preserve">U privitku se dostavlja </w:t>
      </w:r>
      <w:r w:rsidRPr="009C0EFB">
        <w:rPr>
          <w:rFonts w:ascii="Arial" w:hAnsi="Arial" w:cs="Arial"/>
          <w:i/>
          <w:sz w:val="22"/>
          <w:szCs w:val="22"/>
          <w:u w:val="single"/>
        </w:rPr>
        <w:t xml:space="preserve">Tablica br. </w:t>
      </w:r>
      <w:r w:rsidR="00355EA7" w:rsidRPr="009C0EFB">
        <w:rPr>
          <w:rFonts w:ascii="Arial" w:hAnsi="Arial" w:cs="Arial"/>
          <w:i/>
          <w:sz w:val="22"/>
          <w:szCs w:val="22"/>
          <w:u w:val="single"/>
        </w:rPr>
        <w:t>2</w:t>
      </w:r>
      <w:r w:rsidRPr="009C0EFB">
        <w:rPr>
          <w:rFonts w:ascii="Arial" w:hAnsi="Arial" w:cs="Arial"/>
          <w:i/>
          <w:sz w:val="22"/>
          <w:szCs w:val="22"/>
          <w:u w:val="single"/>
        </w:rPr>
        <w:t>.</w:t>
      </w:r>
      <w:r w:rsidRPr="009C0EFB">
        <w:rPr>
          <w:rFonts w:ascii="Arial" w:hAnsi="Arial" w:cs="Arial"/>
          <w:i/>
          <w:sz w:val="22"/>
          <w:szCs w:val="22"/>
        </w:rPr>
        <w:t xml:space="preserve"> “Analiza ostvarenih i ugovorenih limita</w:t>
      </w:r>
      <w:r w:rsidR="00267234" w:rsidRPr="009C0EFB">
        <w:rPr>
          <w:rFonts w:ascii="Arial" w:hAnsi="Arial" w:cs="Arial"/>
          <w:i/>
          <w:sz w:val="22"/>
          <w:szCs w:val="22"/>
        </w:rPr>
        <w:t>, te limita</w:t>
      </w:r>
      <w:r w:rsidR="00D27D8B" w:rsidRPr="009C0EFB">
        <w:rPr>
          <w:rFonts w:ascii="Arial" w:hAnsi="Arial" w:cs="Arial"/>
          <w:i/>
          <w:sz w:val="22"/>
          <w:szCs w:val="22"/>
        </w:rPr>
        <w:t xml:space="preserve"> za provođenje posebno ugovorenih postupaka </w:t>
      </w:r>
      <w:r w:rsidRPr="009C0EFB">
        <w:rPr>
          <w:rFonts w:ascii="Arial" w:hAnsi="Arial" w:cs="Arial"/>
          <w:i/>
          <w:sz w:val="22"/>
          <w:szCs w:val="22"/>
        </w:rPr>
        <w:t>za 20</w:t>
      </w:r>
      <w:r w:rsidR="00174379" w:rsidRPr="009C0EFB">
        <w:rPr>
          <w:rFonts w:ascii="Arial" w:hAnsi="Arial" w:cs="Arial"/>
          <w:i/>
          <w:sz w:val="22"/>
          <w:szCs w:val="22"/>
        </w:rPr>
        <w:t>2</w:t>
      </w:r>
      <w:r w:rsidR="005F5C2C">
        <w:rPr>
          <w:rFonts w:ascii="Arial" w:hAnsi="Arial" w:cs="Arial"/>
          <w:i/>
          <w:sz w:val="22"/>
          <w:szCs w:val="22"/>
        </w:rPr>
        <w:t>4</w:t>
      </w:r>
      <w:r w:rsidRPr="009C0EFB">
        <w:rPr>
          <w:rFonts w:ascii="Arial" w:hAnsi="Arial" w:cs="Arial"/>
          <w:i/>
          <w:sz w:val="22"/>
          <w:szCs w:val="22"/>
        </w:rPr>
        <w:t>. godinu” temeljem Ugovora o pružanju zdravstvene zaštite iz osnovnog zdravstvenog osiguranja.</w:t>
      </w:r>
    </w:p>
    <w:p w14:paraId="548E7A3E" w14:textId="77777777" w:rsidR="005F5C2C" w:rsidRPr="009C0EFB" w:rsidRDefault="005F5C2C" w:rsidP="009E7C37">
      <w:pPr>
        <w:jc w:val="both"/>
        <w:rPr>
          <w:rFonts w:ascii="Arial" w:hAnsi="Arial" w:cs="Arial"/>
          <w:i/>
          <w:sz w:val="22"/>
          <w:szCs w:val="22"/>
        </w:rPr>
      </w:pPr>
    </w:p>
    <w:p w14:paraId="78F477A2" w14:textId="77777777" w:rsidR="00430B28" w:rsidRPr="009C0EFB" w:rsidRDefault="00430B28" w:rsidP="0085772A">
      <w:pPr>
        <w:jc w:val="both"/>
        <w:rPr>
          <w:rFonts w:ascii="Arial" w:hAnsi="Arial" w:cs="Arial"/>
          <w:i/>
          <w:sz w:val="22"/>
          <w:szCs w:val="22"/>
        </w:rPr>
      </w:pPr>
    </w:p>
    <w:p w14:paraId="559E7D42" w14:textId="77777777" w:rsidR="002C691D" w:rsidRPr="00DE35A1" w:rsidRDefault="002C691D" w:rsidP="002C691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E35A1">
        <w:rPr>
          <w:rFonts w:ascii="Arial" w:hAnsi="Arial" w:cs="Arial"/>
          <w:b/>
          <w:sz w:val="22"/>
          <w:szCs w:val="22"/>
          <w:u w:val="single"/>
        </w:rPr>
        <w:lastRenderedPageBreak/>
        <w:t>PRIHODI NA TRŽIŠTU</w:t>
      </w:r>
    </w:p>
    <w:p w14:paraId="3C382D1C" w14:textId="77777777" w:rsidR="002C691D" w:rsidRPr="00DE35A1" w:rsidRDefault="002C691D" w:rsidP="002C691D">
      <w:pPr>
        <w:jc w:val="both"/>
        <w:rPr>
          <w:rFonts w:ascii="Arial" w:hAnsi="Arial" w:cs="Arial"/>
          <w:sz w:val="22"/>
          <w:szCs w:val="22"/>
        </w:rPr>
      </w:pPr>
      <w:r w:rsidRPr="00DE35A1">
        <w:rPr>
          <w:rFonts w:ascii="Arial" w:hAnsi="Arial" w:cs="Arial"/>
          <w:sz w:val="22"/>
          <w:szCs w:val="22"/>
        </w:rPr>
        <w:tab/>
      </w:r>
      <w:r w:rsidR="00DE35A1">
        <w:rPr>
          <w:rFonts w:ascii="Arial" w:hAnsi="Arial" w:cs="Arial"/>
          <w:sz w:val="22"/>
          <w:szCs w:val="22"/>
        </w:rPr>
        <w:t>P</w:t>
      </w:r>
      <w:r w:rsidRPr="00DE35A1">
        <w:rPr>
          <w:rFonts w:ascii="Arial" w:hAnsi="Arial" w:cs="Arial"/>
          <w:sz w:val="22"/>
          <w:szCs w:val="22"/>
        </w:rPr>
        <w:t>rihod</w:t>
      </w:r>
      <w:r w:rsidR="00DE35A1">
        <w:rPr>
          <w:rFonts w:ascii="Arial" w:hAnsi="Arial" w:cs="Arial"/>
          <w:sz w:val="22"/>
          <w:szCs w:val="22"/>
        </w:rPr>
        <w:t>i</w:t>
      </w:r>
      <w:r w:rsidRPr="00DE35A1">
        <w:rPr>
          <w:rFonts w:ascii="Arial" w:hAnsi="Arial" w:cs="Arial"/>
          <w:sz w:val="22"/>
          <w:szCs w:val="22"/>
        </w:rPr>
        <w:t xml:space="preserve"> tržišt</w:t>
      </w:r>
      <w:r w:rsidR="00DE35A1">
        <w:rPr>
          <w:rFonts w:ascii="Arial" w:hAnsi="Arial" w:cs="Arial"/>
          <w:sz w:val="22"/>
          <w:szCs w:val="22"/>
        </w:rPr>
        <w:t>a</w:t>
      </w:r>
      <w:r w:rsidRPr="00DE35A1">
        <w:rPr>
          <w:rFonts w:ascii="Arial" w:hAnsi="Arial" w:cs="Arial"/>
          <w:sz w:val="22"/>
          <w:szCs w:val="22"/>
        </w:rPr>
        <w:t xml:space="preserve"> 2024.godine veći </w:t>
      </w:r>
      <w:r w:rsidR="00DE35A1">
        <w:rPr>
          <w:rFonts w:ascii="Arial" w:hAnsi="Arial" w:cs="Arial"/>
          <w:sz w:val="22"/>
          <w:szCs w:val="22"/>
        </w:rPr>
        <w:t>su</w:t>
      </w:r>
      <w:r w:rsidRPr="00DE35A1">
        <w:rPr>
          <w:rFonts w:ascii="Arial" w:hAnsi="Arial" w:cs="Arial"/>
          <w:sz w:val="22"/>
          <w:szCs w:val="22"/>
        </w:rPr>
        <w:t xml:space="preserve"> za 4</w:t>
      </w:r>
      <w:r w:rsidR="00DE35A1">
        <w:rPr>
          <w:rFonts w:ascii="Arial" w:hAnsi="Arial" w:cs="Arial"/>
          <w:sz w:val="22"/>
          <w:szCs w:val="22"/>
        </w:rPr>
        <w:t>,8</w:t>
      </w:r>
      <w:r w:rsidRPr="00DE35A1">
        <w:rPr>
          <w:rFonts w:ascii="Arial" w:hAnsi="Arial" w:cs="Arial"/>
          <w:sz w:val="22"/>
          <w:szCs w:val="22"/>
        </w:rPr>
        <w:t xml:space="preserve"> %  u odn</w:t>
      </w:r>
      <w:r w:rsidR="00DE35A1">
        <w:rPr>
          <w:rFonts w:ascii="Arial" w:hAnsi="Arial" w:cs="Arial"/>
          <w:sz w:val="22"/>
          <w:szCs w:val="22"/>
        </w:rPr>
        <w:t>osu na prethodnu godinu i iznose 2.156.109,37 €</w:t>
      </w:r>
      <w:r w:rsidRPr="00DE35A1">
        <w:rPr>
          <w:rFonts w:ascii="Arial" w:hAnsi="Arial" w:cs="Arial"/>
          <w:sz w:val="22"/>
          <w:szCs w:val="22"/>
        </w:rPr>
        <w:t xml:space="preserve">. Najveći udio prihoda ostvaren je zahvaljujući cjelogodišnjem  poslovanju  Ville Dubrave u odnosu na lanjsku godinu kada je objekt bio otvoren samo zadnjih 6 mjeseci   zbog građevinskih radova  na dvorani za znanstveno-edukacijske potrebe. </w:t>
      </w:r>
    </w:p>
    <w:p w14:paraId="522766BC" w14:textId="77777777" w:rsidR="002C691D" w:rsidRPr="00DE35A1" w:rsidRDefault="002C691D" w:rsidP="002C691D">
      <w:pPr>
        <w:jc w:val="both"/>
        <w:rPr>
          <w:rFonts w:ascii="Arial" w:hAnsi="Arial" w:cs="Arial"/>
          <w:sz w:val="22"/>
          <w:szCs w:val="22"/>
        </w:rPr>
      </w:pPr>
    </w:p>
    <w:p w14:paraId="4C9D12C9" w14:textId="77777777" w:rsidR="002C691D" w:rsidRPr="00DE35A1" w:rsidRDefault="002C691D" w:rsidP="002C691D">
      <w:pPr>
        <w:jc w:val="both"/>
        <w:rPr>
          <w:rFonts w:ascii="Arial" w:hAnsi="Arial" w:cs="Arial"/>
          <w:sz w:val="22"/>
          <w:szCs w:val="22"/>
        </w:rPr>
      </w:pPr>
      <w:r w:rsidRPr="00DE35A1">
        <w:rPr>
          <w:rFonts w:ascii="Arial" w:hAnsi="Arial" w:cs="Arial"/>
          <w:sz w:val="22"/>
          <w:szCs w:val="22"/>
        </w:rPr>
        <w:t xml:space="preserve">        Ukupno ostvarena noćenja 17</w:t>
      </w:r>
      <w:r w:rsidR="00DE35A1">
        <w:rPr>
          <w:rFonts w:ascii="Arial" w:hAnsi="Arial" w:cs="Arial"/>
          <w:sz w:val="22"/>
          <w:szCs w:val="22"/>
        </w:rPr>
        <w:t>.1</w:t>
      </w:r>
      <w:r w:rsidRPr="00DE35A1">
        <w:rPr>
          <w:rFonts w:ascii="Arial" w:hAnsi="Arial" w:cs="Arial"/>
          <w:sz w:val="22"/>
          <w:szCs w:val="22"/>
        </w:rPr>
        <w:t>2</w:t>
      </w:r>
      <w:r w:rsidR="00DE35A1">
        <w:rPr>
          <w:rFonts w:ascii="Arial" w:hAnsi="Arial" w:cs="Arial"/>
          <w:sz w:val="22"/>
          <w:szCs w:val="22"/>
        </w:rPr>
        <w:t>3</w:t>
      </w:r>
      <w:r w:rsidRPr="00DE35A1">
        <w:rPr>
          <w:rFonts w:ascii="Arial" w:hAnsi="Arial" w:cs="Arial"/>
          <w:sz w:val="22"/>
          <w:szCs w:val="22"/>
        </w:rPr>
        <w:t xml:space="preserve">  u Villi Dubrava veća su za oko 12 %  u odnosu na prethodnu godinu  kada je ostvareno 15.29</w:t>
      </w:r>
      <w:r w:rsidR="00DE35A1">
        <w:rPr>
          <w:rFonts w:ascii="Arial" w:hAnsi="Arial" w:cs="Arial"/>
          <w:sz w:val="22"/>
          <w:szCs w:val="22"/>
        </w:rPr>
        <w:t>8</w:t>
      </w:r>
      <w:r w:rsidRPr="00DE35A1">
        <w:rPr>
          <w:rFonts w:ascii="Arial" w:hAnsi="Arial" w:cs="Arial"/>
          <w:sz w:val="22"/>
          <w:szCs w:val="22"/>
        </w:rPr>
        <w:t xml:space="preserve"> noćenja  upravo zbog prethodno navedenih razloga poslovanja s smanjenim kapacitetom. Tradicionalno najveći udio  noćenja i dolazaka ostvarili su  domaći gosti sa 1</w:t>
      </w:r>
      <w:r w:rsidR="00377359">
        <w:rPr>
          <w:rFonts w:ascii="Arial" w:hAnsi="Arial" w:cs="Arial"/>
          <w:sz w:val="22"/>
          <w:szCs w:val="22"/>
        </w:rPr>
        <w:t>.</w:t>
      </w:r>
      <w:r w:rsidRPr="00DE35A1">
        <w:rPr>
          <w:rFonts w:ascii="Arial" w:hAnsi="Arial" w:cs="Arial"/>
          <w:sz w:val="22"/>
          <w:szCs w:val="22"/>
        </w:rPr>
        <w:t>091 dolaskom i  13.048  noćenja. Slijede gosti iz Austrije sa 115 dolaska i 2.539 noćenja te susjedne Slovenije uglavnom temeljem višegodišnjeg ugovora s  agencijom Sonček iz Maribora (166 dolaska i 532</w:t>
      </w:r>
      <w:r w:rsidR="00377359">
        <w:rPr>
          <w:rFonts w:ascii="Arial" w:hAnsi="Arial" w:cs="Arial"/>
          <w:sz w:val="22"/>
          <w:szCs w:val="22"/>
        </w:rPr>
        <w:t xml:space="preserve"> noćenja).</w:t>
      </w:r>
      <w:r w:rsidRPr="00DE35A1">
        <w:rPr>
          <w:rFonts w:ascii="Arial" w:hAnsi="Arial" w:cs="Arial"/>
          <w:sz w:val="22"/>
          <w:szCs w:val="22"/>
        </w:rPr>
        <w:t xml:space="preserve"> Ostvarena noćenja iz Austrije povezana su s dugogodišnjom suradnjom s AUVA-om koja traje još od 1961.godine i odnosi se na pacijente koji dolaze radi dermatološkog liječenja ekcema nastalih profesionalnim oštećenjem kože. Tijekom </w:t>
      </w:r>
    </w:p>
    <w:p w14:paraId="40E696B7" w14:textId="77777777" w:rsidR="002C691D" w:rsidRPr="00DE35A1" w:rsidRDefault="002C691D" w:rsidP="002C691D">
      <w:pPr>
        <w:jc w:val="both"/>
        <w:rPr>
          <w:rFonts w:ascii="Arial" w:hAnsi="Arial" w:cs="Arial"/>
          <w:sz w:val="22"/>
          <w:szCs w:val="22"/>
        </w:rPr>
      </w:pPr>
      <w:r w:rsidRPr="00DE35A1">
        <w:rPr>
          <w:rFonts w:ascii="Arial" w:hAnsi="Arial" w:cs="Arial"/>
          <w:sz w:val="22"/>
          <w:szCs w:val="22"/>
        </w:rPr>
        <w:t>2024.</w:t>
      </w:r>
      <w:r w:rsidR="00377359">
        <w:rPr>
          <w:rFonts w:ascii="Arial" w:hAnsi="Arial" w:cs="Arial"/>
          <w:sz w:val="22"/>
          <w:szCs w:val="22"/>
        </w:rPr>
        <w:t xml:space="preserve"> </w:t>
      </w:r>
      <w:r w:rsidRPr="00DE35A1">
        <w:rPr>
          <w:rFonts w:ascii="Arial" w:hAnsi="Arial" w:cs="Arial"/>
          <w:sz w:val="22"/>
          <w:szCs w:val="22"/>
        </w:rPr>
        <w:t xml:space="preserve">godine realizirano je pet grupa koja svaka boravi punih 28 dana. Broj pacijenata iz Austrije po grupi iz godine u godinu opada i kreće se između 15 do 20 osoba po grupi. Razlozi su uglavnom i u poslovnoj politici partnerske kuće . </w:t>
      </w:r>
    </w:p>
    <w:p w14:paraId="6930C152" w14:textId="77777777" w:rsidR="002C691D" w:rsidRPr="00DE35A1" w:rsidRDefault="002C691D" w:rsidP="0037735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35A1">
        <w:rPr>
          <w:rFonts w:ascii="Arial" w:hAnsi="Arial" w:cs="Arial"/>
          <w:sz w:val="22"/>
          <w:szCs w:val="22"/>
        </w:rPr>
        <w:tab/>
      </w:r>
    </w:p>
    <w:p w14:paraId="0E7554A3" w14:textId="77777777" w:rsidR="002C691D" w:rsidRDefault="002C691D" w:rsidP="002C691D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 w:rsidRPr="00DE35A1">
        <w:rPr>
          <w:rFonts w:ascii="Arial" w:hAnsi="Arial" w:cs="Arial"/>
          <w:color w:val="000000"/>
          <w:sz w:val="22"/>
          <w:szCs w:val="22"/>
        </w:rPr>
        <w:tab/>
        <w:t>Prema  marketinškom segmentu kao i prethodnih godina najveći broj noćenja ostvaruju pacijenti koji dolaze na fizikalnu rehabilitaciju, slijedi kardiološka rehabilitacija, individual</w:t>
      </w:r>
      <w:r w:rsidR="00377359">
        <w:rPr>
          <w:rFonts w:ascii="Arial" w:hAnsi="Arial" w:cs="Arial"/>
          <w:color w:val="000000"/>
          <w:sz w:val="22"/>
          <w:szCs w:val="22"/>
        </w:rPr>
        <w:t>n</w:t>
      </w:r>
      <w:r w:rsidRPr="00DE35A1">
        <w:rPr>
          <w:rFonts w:ascii="Arial" w:hAnsi="Arial" w:cs="Arial"/>
          <w:color w:val="000000"/>
          <w:sz w:val="22"/>
          <w:szCs w:val="22"/>
        </w:rPr>
        <w:t>i</w:t>
      </w:r>
      <w:r w:rsidR="00377359">
        <w:rPr>
          <w:rFonts w:ascii="Arial" w:hAnsi="Arial" w:cs="Arial"/>
          <w:color w:val="000000"/>
          <w:sz w:val="22"/>
          <w:szCs w:val="22"/>
        </w:rPr>
        <w:t xml:space="preserve"> gosti</w:t>
      </w:r>
      <w:r w:rsidRPr="00DE35A1">
        <w:rPr>
          <w:rFonts w:ascii="Arial" w:hAnsi="Arial" w:cs="Arial"/>
          <w:color w:val="000000"/>
          <w:sz w:val="22"/>
          <w:szCs w:val="22"/>
        </w:rPr>
        <w:t xml:space="preserve"> te agencijski gosti. Vlada veliki interes za nadstandard liječenja što opravdavaju i brojke ostvarene prvenstveno zbog naše izvrsne medicinske usluge kao i bogate ponude sadržaja u Ustanovi. Temeljem  velike potražn</w:t>
      </w:r>
      <w:r w:rsidR="00377359">
        <w:rPr>
          <w:rFonts w:ascii="Arial" w:hAnsi="Arial" w:cs="Arial"/>
          <w:color w:val="000000"/>
          <w:sz w:val="22"/>
          <w:szCs w:val="22"/>
        </w:rPr>
        <w:t>j</w:t>
      </w:r>
      <w:r w:rsidRPr="00DE35A1">
        <w:rPr>
          <w:rFonts w:ascii="Arial" w:hAnsi="Arial" w:cs="Arial"/>
          <w:color w:val="000000"/>
          <w:sz w:val="22"/>
          <w:szCs w:val="22"/>
        </w:rPr>
        <w:t>e za ovom vrstom smještaja razmatra se i povećanje kapaciteta kao i obnova istih.</w:t>
      </w:r>
    </w:p>
    <w:p w14:paraId="463CAFA1" w14:textId="77777777" w:rsidR="00377359" w:rsidRPr="00DE35A1" w:rsidRDefault="00377359" w:rsidP="002C691D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</w:p>
    <w:p w14:paraId="212A9918" w14:textId="77777777" w:rsidR="002C691D" w:rsidRPr="00DE35A1" w:rsidRDefault="002C691D" w:rsidP="002C691D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 w:rsidRPr="00DE35A1">
        <w:rPr>
          <w:rFonts w:ascii="Arial" w:hAnsi="Arial" w:cs="Arial"/>
          <w:color w:val="000000"/>
          <w:sz w:val="22"/>
          <w:szCs w:val="22"/>
        </w:rPr>
        <w:t xml:space="preserve">       Novouređeni prostori s tehničkom opremom za predavanja</w:t>
      </w:r>
      <w:r w:rsidR="00377359">
        <w:rPr>
          <w:rFonts w:ascii="Arial" w:hAnsi="Arial" w:cs="Arial"/>
          <w:color w:val="000000"/>
          <w:sz w:val="22"/>
          <w:szCs w:val="22"/>
        </w:rPr>
        <w:t xml:space="preserve"> i</w:t>
      </w:r>
      <w:r w:rsidRPr="00DE35A1">
        <w:rPr>
          <w:rFonts w:ascii="Arial" w:hAnsi="Arial" w:cs="Arial"/>
          <w:color w:val="000000"/>
          <w:sz w:val="22"/>
          <w:szCs w:val="22"/>
        </w:rPr>
        <w:t xml:space="preserve"> seminare također su ostvarili zadovoljavajući dodatni prihod s ponudom ugostiteljske usluge što opravdava investiciju u iste.</w:t>
      </w:r>
    </w:p>
    <w:p w14:paraId="7A3FECE1" w14:textId="77777777" w:rsidR="002C691D" w:rsidRPr="00DE35A1" w:rsidRDefault="002C691D" w:rsidP="002C691D">
      <w:pPr>
        <w:jc w:val="both"/>
        <w:rPr>
          <w:rFonts w:ascii="Arial" w:hAnsi="Arial" w:cs="Arial"/>
          <w:sz w:val="22"/>
          <w:szCs w:val="22"/>
        </w:rPr>
      </w:pPr>
    </w:p>
    <w:p w14:paraId="016F78AA" w14:textId="77777777" w:rsidR="002C691D" w:rsidRPr="00DE35A1" w:rsidRDefault="002C691D" w:rsidP="002C691D">
      <w:pPr>
        <w:jc w:val="both"/>
        <w:rPr>
          <w:rFonts w:ascii="Arial" w:hAnsi="Arial" w:cs="Arial"/>
          <w:sz w:val="22"/>
          <w:szCs w:val="22"/>
        </w:rPr>
      </w:pPr>
      <w:r w:rsidRPr="00DE35A1">
        <w:rPr>
          <w:rFonts w:ascii="Arial" w:hAnsi="Arial" w:cs="Arial"/>
          <w:sz w:val="22"/>
          <w:szCs w:val="22"/>
        </w:rPr>
        <w:tab/>
      </w:r>
      <w:r w:rsidR="00377359">
        <w:rPr>
          <w:rFonts w:ascii="Arial" w:hAnsi="Arial" w:cs="Arial"/>
          <w:sz w:val="22"/>
          <w:szCs w:val="22"/>
        </w:rPr>
        <w:t xml:space="preserve">Tokom 2024.godine dio Thalasso Wellness Centra bio je zatvoren, jer se pristupilo sanaciji i renoviranju bazena i </w:t>
      </w:r>
      <w:r w:rsidR="002E7573">
        <w:rPr>
          <w:rFonts w:ascii="Arial" w:hAnsi="Arial" w:cs="Arial"/>
          <w:sz w:val="22"/>
          <w:szCs w:val="22"/>
        </w:rPr>
        <w:t>spa zone</w:t>
      </w:r>
      <w:r w:rsidR="00377359">
        <w:rPr>
          <w:rFonts w:ascii="Arial" w:hAnsi="Arial" w:cs="Arial"/>
          <w:sz w:val="22"/>
          <w:szCs w:val="22"/>
        </w:rPr>
        <w:t>. Od otvaranja Thalasso Wellness Centra 2005.godine nismo realizirali ovako sveobuhvatne radove.</w:t>
      </w:r>
      <w:r w:rsidR="002E7573">
        <w:rPr>
          <w:rFonts w:ascii="Arial" w:hAnsi="Arial" w:cs="Arial"/>
          <w:sz w:val="22"/>
          <w:szCs w:val="22"/>
        </w:rPr>
        <w:t xml:space="preserve"> Slijedom toga bazen i spa zona bili su van funkcije te su neizbježno i prihodi tog segmenta smanjeni.</w:t>
      </w:r>
      <w:r w:rsidRPr="00DE35A1">
        <w:rPr>
          <w:rFonts w:ascii="Arial" w:hAnsi="Arial" w:cs="Arial"/>
          <w:sz w:val="22"/>
          <w:szCs w:val="22"/>
        </w:rPr>
        <w:t xml:space="preserve"> </w:t>
      </w:r>
    </w:p>
    <w:p w14:paraId="2C74CE3A" w14:textId="77777777" w:rsidR="002C691D" w:rsidRPr="00DE35A1" w:rsidRDefault="002C691D" w:rsidP="002C691D">
      <w:pPr>
        <w:tabs>
          <w:tab w:val="left" w:pos="540"/>
        </w:tabs>
        <w:ind w:right="4"/>
        <w:jc w:val="both"/>
        <w:rPr>
          <w:rFonts w:ascii="Arial" w:hAnsi="Arial" w:cs="Arial"/>
          <w:sz w:val="22"/>
          <w:szCs w:val="22"/>
        </w:rPr>
      </w:pPr>
    </w:p>
    <w:p w14:paraId="181850F4" w14:textId="77777777" w:rsidR="002C691D" w:rsidRPr="00DE35A1" w:rsidRDefault="002C691D" w:rsidP="002C691D">
      <w:pPr>
        <w:tabs>
          <w:tab w:val="left" w:pos="540"/>
        </w:tabs>
        <w:ind w:right="4"/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14:paraId="77E6635C" w14:textId="77777777" w:rsidR="002C691D" w:rsidRPr="00DE35A1" w:rsidRDefault="002C691D" w:rsidP="002C691D">
      <w:pPr>
        <w:tabs>
          <w:tab w:val="left" w:pos="540"/>
        </w:tabs>
        <w:ind w:right="4"/>
        <w:jc w:val="both"/>
        <w:rPr>
          <w:rFonts w:ascii="Arial" w:hAnsi="Arial" w:cs="Arial"/>
          <w:sz w:val="22"/>
          <w:szCs w:val="22"/>
        </w:rPr>
      </w:pPr>
      <w:r w:rsidRPr="00DE35A1">
        <w:rPr>
          <w:rFonts w:ascii="Arial" w:hAnsi="Arial" w:cs="Arial"/>
          <w:sz w:val="22"/>
          <w:szCs w:val="22"/>
        </w:rPr>
        <w:tab/>
      </w:r>
      <w:r w:rsidRPr="00DE35A1">
        <w:rPr>
          <w:rFonts w:ascii="Arial" w:hAnsi="Arial" w:cs="Arial"/>
          <w:sz w:val="22"/>
          <w:szCs w:val="22"/>
        </w:rPr>
        <w:tab/>
        <w:t xml:space="preserve">Aktivna suradnja s Klasterom zdravstvenog turizma Kvarnera i dalje se nastavlja kroz promociju ponude zdravstvenog turizma  Kvarnera sudjelovanjem na raznim radionicama, </w:t>
      </w:r>
    </w:p>
    <w:p w14:paraId="5C7ECA40" w14:textId="77777777" w:rsidR="002C691D" w:rsidRPr="00DE35A1" w:rsidRDefault="002C691D" w:rsidP="002C691D">
      <w:pPr>
        <w:tabs>
          <w:tab w:val="left" w:pos="540"/>
        </w:tabs>
        <w:ind w:right="4"/>
        <w:jc w:val="both"/>
        <w:rPr>
          <w:rFonts w:ascii="Arial" w:hAnsi="Arial" w:cs="Arial"/>
          <w:sz w:val="22"/>
          <w:szCs w:val="22"/>
        </w:rPr>
      </w:pPr>
      <w:r w:rsidRPr="00DE35A1">
        <w:rPr>
          <w:rFonts w:ascii="Arial" w:hAnsi="Arial" w:cs="Arial"/>
          <w:sz w:val="22"/>
          <w:szCs w:val="22"/>
        </w:rPr>
        <w:t>panelima i radu Upravnog odbora tijekom 2024. godine.</w:t>
      </w:r>
    </w:p>
    <w:p w14:paraId="0721EB38" w14:textId="77777777" w:rsidR="007A72DB" w:rsidRDefault="007A72DB" w:rsidP="000641EB">
      <w:pPr>
        <w:jc w:val="both"/>
        <w:rPr>
          <w:rFonts w:ascii="Arial" w:hAnsi="Arial" w:cs="Arial"/>
          <w:sz w:val="22"/>
          <w:szCs w:val="22"/>
        </w:rPr>
      </w:pPr>
    </w:p>
    <w:p w14:paraId="3B498163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0DF575BB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1CB23458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7B8ECA4A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2FF36D2C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28B0073B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04121889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4543F8CA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5BAC3FFD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7A1FA83F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2B8662D6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5D8A7F96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254D8126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2960589C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70342F49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1D0702D3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31042382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06D2F750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66667DAB" w14:textId="77777777" w:rsidR="000D7BB8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04EFFF83" w14:textId="77777777" w:rsidR="000D7BB8" w:rsidRPr="009C0EFB" w:rsidRDefault="000D7BB8" w:rsidP="000641EB">
      <w:pPr>
        <w:jc w:val="both"/>
        <w:rPr>
          <w:rFonts w:ascii="Arial" w:hAnsi="Arial" w:cs="Arial"/>
          <w:sz w:val="22"/>
          <w:szCs w:val="22"/>
        </w:rPr>
      </w:pPr>
    </w:p>
    <w:p w14:paraId="0629F7C5" w14:textId="77777777" w:rsidR="007A72DB" w:rsidRPr="009C0EFB" w:rsidRDefault="007A72DB" w:rsidP="000641EB">
      <w:pPr>
        <w:jc w:val="both"/>
        <w:rPr>
          <w:rFonts w:ascii="Arial" w:hAnsi="Arial" w:cs="Arial"/>
          <w:sz w:val="22"/>
          <w:szCs w:val="22"/>
        </w:rPr>
      </w:pPr>
    </w:p>
    <w:p w14:paraId="1312F65E" w14:textId="77777777" w:rsidR="00CF4A20" w:rsidRPr="009C0EFB" w:rsidRDefault="003F58D6" w:rsidP="000641EB">
      <w:pPr>
        <w:jc w:val="both"/>
        <w:rPr>
          <w:rFonts w:ascii="Arial" w:hAnsi="Arial" w:cs="Arial"/>
          <w:color w:val="FF6600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U nastavku iznosimo sažetak ostvarenih noćenja kao i usporedbu s prethodnom godinom.</w:t>
      </w:r>
      <w:r w:rsidRPr="009C0EFB">
        <w:rPr>
          <w:rFonts w:ascii="Arial" w:hAnsi="Arial" w:cs="Arial"/>
          <w:color w:val="FF6600"/>
          <w:sz w:val="22"/>
          <w:szCs w:val="22"/>
        </w:rPr>
        <w:tab/>
      </w:r>
    </w:p>
    <w:p w14:paraId="598237A8" w14:textId="77777777" w:rsidR="00D526B6" w:rsidRPr="009C0EFB" w:rsidRDefault="00D526B6" w:rsidP="000641EB">
      <w:pPr>
        <w:jc w:val="both"/>
        <w:rPr>
          <w:rFonts w:ascii="Arial" w:hAnsi="Arial" w:cs="Arial"/>
          <w:color w:val="FF6600"/>
          <w:sz w:val="22"/>
          <w:szCs w:val="22"/>
        </w:rPr>
      </w:pPr>
    </w:p>
    <w:tbl>
      <w:tblPr>
        <w:tblW w:w="8581" w:type="dxa"/>
        <w:tblInd w:w="93" w:type="dxa"/>
        <w:tblLook w:val="04A0" w:firstRow="1" w:lastRow="0" w:firstColumn="1" w:lastColumn="0" w:noHBand="0" w:noVBand="1"/>
      </w:tblPr>
      <w:tblGrid>
        <w:gridCol w:w="4120"/>
        <w:gridCol w:w="1236"/>
        <w:gridCol w:w="1236"/>
        <w:gridCol w:w="1989"/>
      </w:tblGrid>
      <w:tr w:rsidR="00FB237F" w14:paraId="13834E1B" w14:textId="77777777" w:rsidTr="00FB237F">
        <w:trPr>
          <w:trHeight w:val="390"/>
        </w:trPr>
        <w:tc>
          <w:tcPr>
            <w:tcW w:w="8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E1B1E" w14:textId="77777777" w:rsidR="00FB237F" w:rsidRDefault="00FB2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PREGLED OSTVARENIH NOĆENJA U 2023. I 2024. GODINI</w:t>
            </w:r>
          </w:p>
        </w:tc>
      </w:tr>
      <w:tr w:rsidR="00FB237F" w14:paraId="11933272" w14:textId="77777777" w:rsidTr="00FB237F">
        <w:trPr>
          <w:trHeight w:val="13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0D32" w14:textId="77777777" w:rsidR="00FB237F" w:rsidRDefault="00FB23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128" w14:textId="77777777" w:rsidR="00FB237F" w:rsidRDefault="00FB23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BFF" w14:textId="77777777" w:rsidR="00FB237F" w:rsidRDefault="00FB23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D821" w14:textId="77777777" w:rsidR="00FB237F" w:rsidRDefault="00FB23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B237F" w14:paraId="2AE45BB2" w14:textId="77777777" w:rsidTr="00FB237F">
        <w:trPr>
          <w:trHeight w:val="315"/>
        </w:trPr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30BB1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OSTVARENJE BROJA NOĆENJA AUSTRIJSKIH PACIJANATA</w:t>
            </w:r>
          </w:p>
        </w:tc>
      </w:tr>
      <w:tr w:rsidR="00FB237F" w14:paraId="14C43361" w14:textId="77777777" w:rsidTr="00FB237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7FB4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CD2A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 god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DFB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2024. god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444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 24/23 g.</w:t>
            </w:r>
          </w:p>
        </w:tc>
      </w:tr>
      <w:tr w:rsidR="00FB237F" w14:paraId="5EECFEA1" w14:textId="77777777" w:rsidTr="00FB237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F70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PACIJENTI AUVA - BROJ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A54D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5E1B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F133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92,1</w:t>
            </w:r>
          </w:p>
        </w:tc>
      </w:tr>
      <w:tr w:rsidR="00FB237F" w14:paraId="5729D4C0" w14:textId="77777777" w:rsidTr="00FB237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3CCE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PACIJENTI AUVA - NOĆENJA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E43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A1F6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63DD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91,8</w:t>
            </w:r>
          </w:p>
        </w:tc>
      </w:tr>
      <w:tr w:rsidR="00FB237F" w14:paraId="64344074" w14:textId="77777777" w:rsidTr="00FB237F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9DD1" w14:textId="77777777" w:rsidR="00FB237F" w:rsidRDefault="00FB237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37D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9FED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25CE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237F" w14:paraId="30EAC0F7" w14:textId="77777777" w:rsidTr="00FB237F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C48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D56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B82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0064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237F" w14:paraId="57926494" w14:textId="77777777" w:rsidTr="00FB237F">
        <w:trPr>
          <w:trHeight w:val="315"/>
        </w:trPr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985E5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SVEUKUPAN BROJ OSTVARENIH NOĆENJA U USTANOVI</w:t>
            </w:r>
          </w:p>
        </w:tc>
      </w:tr>
      <w:tr w:rsidR="00FB237F" w14:paraId="5376DAB2" w14:textId="77777777" w:rsidTr="00FB237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90F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F61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 god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84B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2024. god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76BC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 24/23 g.</w:t>
            </w:r>
          </w:p>
        </w:tc>
      </w:tr>
      <w:tr w:rsidR="00FB237F" w14:paraId="426BEF32" w14:textId="77777777" w:rsidTr="00FB237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4AF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NOĆENJE DOMAĆI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522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44.774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8EBC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47.871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A3C8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106,9</w:t>
            </w:r>
          </w:p>
        </w:tc>
      </w:tr>
      <w:tr w:rsidR="00FB237F" w14:paraId="2176476C" w14:textId="77777777" w:rsidTr="00FB237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C34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NOĆENJE STRANI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4F8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ABE9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DDE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103,1</w:t>
            </w:r>
          </w:p>
        </w:tc>
      </w:tr>
      <w:tr w:rsidR="00FB237F" w14:paraId="54F7B3C5" w14:textId="77777777" w:rsidTr="00FB237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F6F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0DD0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48.656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D242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51.875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04D1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106,6</w:t>
            </w:r>
          </w:p>
        </w:tc>
      </w:tr>
      <w:tr w:rsidR="00FB237F" w14:paraId="3DCE957A" w14:textId="77777777" w:rsidTr="00FB237F">
        <w:trPr>
          <w:trHeight w:val="15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7158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2292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091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393C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237F" w14:paraId="1DC8B2F2" w14:textId="77777777" w:rsidTr="00FB237F">
        <w:trPr>
          <w:trHeight w:val="52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4BA1" w14:textId="77777777" w:rsidR="00FB237F" w:rsidRP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37F">
              <w:rPr>
                <w:rFonts w:ascii="Calibri" w:hAnsi="Calibri" w:cs="Calibri"/>
                <w:color w:val="000000"/>
                <w:sz w:val="22"/>
                <w:szCs w:val="22"/>
              </w:rPr>
              <w:t>UKUPNA POPUNJENOST KAPACITETA KREVETA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EF4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60,87%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4AB5" w14:textId="77777777" w:rsidR="00FB237F" w:rsidRDefault="00FB23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64,90%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FA50" w14:textId="77777777" w:rsidR="00FB237F" w:rsidRDefault="00FB2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785A656" w14:textId="77777777" w:rsidR="00D526B6" w:rsidRDefault="00D526B6" w:rsidP="000641E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1D4B0278" w14:textId="77777777" w:rsidR="00FB237F" w:rsidRDefault="00FB237F" w:rsidP="000641E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61AA652C" w14:textId="77777777" w:rsidR="00CF4A20" w:rsidRPr="009C0EFB" w:rsidRDefault="00CF4A20" w:rsidP="000641EB">
      <w:pPr>
        <w:jc w:val="both"/>
        <w:rPr>
          <w:rFonts w:ascii="Arial" w:hAnsi="Arial" w:cs="Arial"/>
          <w:color w:val="FF6600"/>
          <w:sz w:val="22"/>
          <w:szCs w:val="22"/>
          <w:highlight w:val="green"/>
        </w:rPr>
      </w:pPr>
    </w:p>
    <w:p w14:paraId="60F82FEF" w14:textId="77777777" w:rsidR="00CF4A20" w:rsidRPr="009C0EFB" w:rsidRDefault="00CF4A20" w:rsidP="000641EB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2C53D3B2" w14:textId="77777777" w:rsidR="009A48D6" w:rsidRPr="009C0EFB" w:rsidRDefault="009A48D6" w:rsidP="004951E7">
      <w:pPr>
        <w:jc w:val="both"/>
        <w:rPr>
          <w:rFonts w:ascii="Arial" w:hAnsi="Arial" w:cs="Arial"/>
          <w:color w:val="FF6600"/>
          <w:sz w:val="22"/>
          <w:szCs w:val="22"/>
        </w:rPr>
      </w:pPr>
    </w:p>
    <w:p w14:paraId="26ED0E69" w14:textId="77777777" w:rsidR="006C259F" w:rsidRPr="009C0EFB" w:rsidRDefault="006C259F" w:rsidP="006C259F">
      <w:pPr>
        <w:pStyle w:val="BodyTextIndent2"/>
        <w:ind w:left="0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U nastavku se dostavlj</w:t>
      </w:r>
      <w:r w:rsidR="007B2D46" w:rsidRPr="009C0EFB">
        <w:rPr>
          <w:rFonts w:ascii="Arial" w:hAnsi="Arial" w:cs="Arial"/>
          <w:sz w:val="22"/>
          <w:szCs w:val="22"/>
        </w:rPr>
        <w:t xml:space="preserve">a </w:t>
      </w:r>
      <w:r w:rsidR="007B2D46" w:rsidRPr="009C0EFB">
        <w:rPr>
          <w:rFonts w:ascii="Arial" w:hAnsi="Arial" w:cs="Arial"/>
          <w:sz w:val="22"/>
          <w:szCs w:val="22"/>
          <w:u w:val="single"/>
        </w:rPr>
        <w:t xml:space="preserve">Tablica br. </w:t>
      </w:r>
      <w:r w:rsidR="00D61214" w:rsidRPr="009C0EFB">
        <w:rPr>
          <w:rFonts w:ascii="Arial" w:hAnsi="Arial" w:cs="Arial"/>
          <w:sz w:val="22"/>
          <w:szCs w:val="22"/>
          <w:u w:val="single"/>
        </w:rPr>
        <w:t>3</w:t>
      </w:r>
      <w:r w:rsidR="007B2D46" w:rsidRPr="009C0EFB">
        <w:rPr>
          <w:rFonts w:ascii="Arial" w:hAnsi="Arial" w:cs="Arial"/>
          <w:sz w:val="22"/>
          <w:szCs w:val="22"/>
        </w:rPr>
        <w:t xml:space="preserve">, - Popunjenost kapaciteta  soba </w:t>
      </w:r>
      <w:r w:rsidRPr="009C0EFB">
        <w:rPr>
          <w:rFonts w:ascii="Arial" w:hAnsi="Arial" w:cs="Arial"/>
          <w:sz w:val="22"/>
          <w:szCs w:val="22"/>
        </w:rPr>
        <w:t>Ville Dubrava</w:t>
      </w:r>
      <w:r w:rsidR="007B2D46" w:rsidRPr="009C0EFB">
        <w:rPr>
          <w:rFonts w:ascii="Arial" w:hAnsi="Arial" w:cs="Arial"/>
          <w:sz w:val="22"/>
          <w:szCs w:val="22"/>
        </w:rPr>
        <w:t>,</w:t>
      </w:r>
      <w:r w:rsidR="000D7BB8">
        <w:rPr>
          <w:rFonts w:ascii="Arial" w:hAnsi="Arial" w:cs="Arial"/>
          <w:sz w:val="22"/>
          <w:szCs w:val="22"/>
        </w:rPr>
        <w:t xml:space="preserve"> </w:t>
      </w:r>
      <w:r w:rsidR="00EF6764" w:rsidRPr="009C0EFB">
        <w:rPr>
          <w:rFonts w:ascii="Arial" w:hAnsi="Arial" w:cs="Arial"/>
          <w:sz w:val="22"/>
          <w:szCs w:val="22"/>
        </w:rPr>
        <w:t>IV</w:t>
      </w:r>
      <w:r w:rsidR="000D7BB8">
        <w:rPr>
          <w:rFonts w:ascii="Arial" w:hAnsi="Arial" w:cs="Arial"/>
          <w:sz w:val="22"/>
          <w:szCs w:val="22"/>
        </w:rPr>
        <w:t>.</w:t>
      </w:r>
      <w:r w:rsidR="00EF6764" w:rsidRPr="009C0EFB">
        <w:rPr>
          <w:rFonts w:ascii="Arial" w:hAnsi="Arial" w:cs="Arial"/>
          <w:sz w:val="22"/>
          <w:szCs w:val="22"/>
        </w:rPr>
        <w:t xml:space="preserve"> kat </w:t>
      </w:r>
      <w:r w:rsidR="00C54182" w:rsidRPr="009C0EFB">
        <w:rPr>
          <w:rFonts w:ascii="Arial" w:hAnsi="Arial" w:cs="Arial"/>
          <w:sz w:val="22"/>
          <w:szCs w:val="22"/>
        </w:rPr>
        <w:t xml:space="preserve">Fizijatrije </w:t>
      </w:r>
      <w:r w:rsidR="00EF6764" w:rsidRPr="009C0EFB">
        <w:rPr>
          <w:rFonts w:ascii="Arial" w:hAnsi="Arial" w:cs="Arial"/>
          <w:sz w:val="22"/>
          <w:szCs w:val="22"/>
        </w:rPr>
        <w:t>te E</w:t>
      </w:r>
      <w:r w:rsidR="000D7BB8">
        <w:rPr>
          <w:rFonts w:ascii="Arial" w:hAnsi="Arial" w:cs="Arial"/>
          <w:sz w:val="22"/>
          <w:szCs w:val="22"/>
        </w:rPr>
        <w:t>u</w:t>
      </w:r>
      <w:r w:rsidR="00EF6764" w:rsidRPr="009C0EFB">
        <w:rPr>
          <w:rFonts w:ascii="Arial" w:hAnsi="Arial" w:cs="Arial"/>
          <w:sz w:val="22"/>
          <w:szCs w:val="22"/>
        </w:rPr>
        <w:t>ropa I i II</w:t>
      </w:r>
      <w:r w:rsidRPr="009C0EFB">
        <w:rPr>
          <w:rFonts w:ascii="Arial" w:hAnsi="Arial" w:cs="Arial"/>
          <w:sz w:val="22"/>
          <w:szCs w:val="22"/>
        </w:rPr>
        <w:t xml:space="preserve"> u 20</w:t>
      </w:r>
      <w:r w:rsidR="00F651CB" w:rsidRPr="009C0EFB">
        <w:rPr>
          <w:rFonts w:ascii="Arial" w:hAnsi="Arial" w:cs="Arial"/>
          <w:sz w:val="22"/>
          <w:szCs w:val="22"/>
        </w:rPr>
        <w:t>2</w:t>
      </w:r>
      <w:r w:rsidR="000D7BB8">
        <w:rPr>
          <w:rFonts w:ascii="Arial" w:hAnsi="Arial" w:cs="Arial"/>
          <w:sz w:val="22"/>
          <w:szCs w:val="22"/>
        </w:rPr>
        <w:t>4</w:t>
      </w:r>
      <w:r w:rsidR="007B2D46" w:rsidRPr="009C0EFB">
        <w:rPr>
          <w:rFonts w:ascii="Arial" w:hAnsi="Arial" w:cs="Arial"/>
          <w:sz w:val="22"/>
          <w:szCs w:val="22"/>
        </w:rPr>
        <w:t xml:space="preserve">. godini.  </w:t>
      </w:r>
      <w:r w:rsidR="007B2D46" w:rsidRPr="009C0EFB">
        <w:rPr>
          <w:rFonts w:ascii="Arial" w:hAnsi="Arial" w:cs="Arial"/>
          <w:sz w:val="22"/>
          <w:szCs w:val="22"/>
          <w:u w:val="single"/>
        </w:rPr>
        <w:t>Tablica br</w:t>
      </w:r>
      <w:r w:rsidR="00C54182" w:rsidRPr="009C0EFB">
        <w:rPr>
          <w:rFonts w:ascii="Arial" w:hAnsi="Arial" w:cs="Arial"/>
          <w:sz w:val="22"/>
          <w:szCs w:val="22"/>
          <w:u w:val="single"/>
        </w:rPr>
        <w:t>.</w:t>
      </w:r>
      <w:r w:rsidR="00D61214" w:rsidRPr="009C0EFB">
        <w:rPr>
          <w:rFonts w:ascii="Arial" w:hAnsi="Arial" w:cs="Arial"/>
          <w:sz w:val="22"/>
          <w:szCs w:val="22"/>
          <w:u w:val="single"/>
        </w:rPr>
        <w:t>4</w:t>
      </w:r>
      <w:r w:rsidR="009C0102" w:rsidRPr="009C0EFB">
        <w:rPr>
          <w:rFonts w:ascii="Arial" w:hAnsi="Arial" w:cs="Arial"/>
          <w:sz w:val="22"/>
          <w:szCs w:val="22"/>
        </w:rPr>
        <w:t>.</w:t>
      </w:r>
      <w:r w:rsidR="007B2D46" w:rsidRPr="009C0EFB">
        <w:rPr>
          <w:rFonts w:ascii="Arial" w:hAnsi="Arial" w:cs="Arial"/>
          <w:sz w:val="22"/>
          <w:szCs w:val="22"/>
        </w:rPr>
        <w:t>- P</w:t>
      </w:r>
      <w:r w:rsidR="00EF6764" w:rsidRPr="009C0EFB">
        <w:rPr>
          <w:rFonts w:ascii="Arial" w:hAnsi="Arial" w:cs="Arial"/>
          <w:sz w:val="22"/>
          <w:szCs w:val="22"/>
        </w:rPr>
        <w:t xml:space="preserve">opunjenost </w:t>
      </w:r>
      <w:r w:rsidR="009C0102" w:rsidRPr="009C0EFB">
        <w:rPr>
          <w:rFonts w:ascii="Arial" w:hAnsi="Arial" w:cs="Arial"/>
          <w:sz w:val="22"/>
          <w:szCs w:val="22"/>
        </w:rPr>
        <w:t xml:space="preserve"> kapaciteta kreveta za pacijente HZZO-a</w:t>
      </w:r>
      <w:r w:rsidR="006505CE" w:rsidRPr="009C0EFB">
        <w:rPr>
          <w:rFonts w:ascii="Arial" w:hAnsi="Arial" w:cs="Arial"/>
          <w:sz w:val="22"/>
          <w:szCs w:val="22"/>
        </w:rPr>
        <w:t>.</w:t>
      </w:r>
    </w:p>
    <w:p w14:paraId="6F4E9534" w14:textId="77777777" w:rsidR="00CF4A20" w:rsidRPr="009C0EFB" w:rsidRDefault="00CF4A20" w:rsidP="006C259F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14:paraId="34BEDB89" w14:textId="77777777" w:rsidR="008C3368" w:rsidRPr="009C0EFB" w:rsidRDefault="008C3368" w:rsidP="0062070B">
      <w:pPr>
        <w:pStyle w:val="BodyTextIndent2"/>
        <w:ind w:left="0"/>
        <w:rPr>
          <w:rFonts w:ascii="Arial" w:hAnsi="Arial" w:cs="Arial"/>
          <w:sz w:val="22"/>
          <w:szCs w:val="22"/>
          <w:highlight w:val="green"/>
        </w:rPr>
      </w:pPr>
    </w:p>
    <w:p w14:paraId="18F8E320" w14:textId="77777777" w:rsidR="00D526B6" w:rsidRPr="009C0EFB" w:rsidRDefault="00D526B6" w:rsidP="0062070B">
      <w:pPr>
        <w:pStyle w:val="BodyTextIndent2"/>
        <w:ind w:left="0"/>
        <w:rPr>
          <w:rFonts w:ascii="Arial" w:hAnsi="Arial" w:cs="Arial"/>
          <w:sz w:val="22"/>
          <w:szCs w:val="22"/>
          <w:highlight w:val="green"/>
        </w:rPr>
      </w:pPr>
    </w:p>
    <w:p w14:paraId="1F2DF9A0" w14:textId="77777777" w:rsidR="00D526B6" w:rsidRPr="009C0EFB" w:rsidRDefault="00D526B6" w:rsidP="0062070B">
      <w:pPr>
        <w:pStyle w:val="BodyTextIndent2"/>
        <w:ind w:left="0"/>
        <w:rPr>
          <w:rFonts w:ascii="Arial" w:hAnsi="Arial" w:cs="Arial"/>
          <w:sz w:val="22"/>
          <w:szCs w:val="22"/>
          <w:highlight w:val="green"/>
        </w:rPr>
      </w:pPr>
    </w:p>
    <w:p w14:paraId="41CE2F0A" w14:textId="77777777" w:rsidR="00DF10B7" w:rsidRPr="009C0EFB" w:rsidRDefault="00DF10B7" w:rsidP="0062070B">
      <w:pPr>
        <w:pStyle w:val="BodyTextIndent2"/>
        <w:ind w:left="0"/>
        <w:rPr>
          <w:rFonts w:ascii="Arial" w:hAnsi="Arial" w:cs="Arial"/>
          <w:sz w:val="22"/>
          <w:szCs w:val="22"/>
          <w:highlight w:val="green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2610"/>
        <w:gridCol w:w="1451"/>
        <w:gridCol w:w="1714"/>
        <w:gridCol w:w="1451"/>
        <w:gridCol w:w="1714"/>
      </w:tblGrid>
      <w:tr w:rsidR="00DD4E76" w14:paraId="04C813A4" w14:textId="77777777" w:rsidTr="00DD4E76">
        <w:trPr>
          <w:trHeight w:val="330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F6A27" w14:textId="77777777" w:rsidR="00DD4E76" w:rsidRDefault="00DD4E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UDIO TRŽIŠTA I HZZO U SVEUKUPNOM BROJU OSOBA I NOĆENJA</w:t>
            </w:r>
          </w:p>
        </w:tc>
      </w:tr>
      <w:tr w:rsidR="00DD4E76" w14:paraId="168822ED" w14:textId="77777777" w:rsidTr="00DD4E76">
        <w:trPr>
          <w:trHeight w:val="390"/>
        </w:trPr>
        <w:tc>
          <w:tcPr>
            <w:tcW w:w="2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63A45" w14:textId="77777777" w:rsidR="00DD4E76" w:rsidRDefault="00DD4E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62BAE" w14:textId="77777777" w:rsidR="00DD4E76" w:rsidRDefault="00DD4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6780B" w14:textId="77777777" w:rsidR="00DD4E76" w:rsidRDefault="00DD4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DD4E76" w14:paraId="07F4A336" w14:textId="77777777" w:rsidTr="00DD4E76">
        <w:trPr>
          <w:trHeight w:val="330"/>
        </w:trPr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0AB45" w14:textId="77777777" w:rsidR="00DD4E76" w:rsidRDefault="00DD4E7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9B7" w14:textId="77777777" w:rsidR="00DD4E76" w:rsidRDefault="00DD4E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BROJ OSOBA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540DE" w14:textId="77777777" w:rsidR="00DD4E76" w:rsidRDefault="00DD4E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BROJ NOĆENJA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0E5" w14:textId="77777777" w:rsidR="00DD4E76" w:rsidRDefault="00DD4E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BROJ OSOBA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4462A" w14:textId="77777777" w:rsidR="00DD4E76" w:rsidRDefault="00DD4E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BROJ NOĆENJA</w:t>
            </w:r>
          </w:p>
        </w:tc>
      </w:tr>
      <w:tr w:rsidR="00DD4E76" w14:paraId="5FB70699" w14:textId="77777777" w:rsidTr="00DD4E76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5FC19" w14:textId="77777777" w:rsidR="00DD4E76" w:rsidRDefault="00DD4E7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TRŽIŠTE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2EBC" w14:textId="77777777" w:rsidR="00DD4E76" w:rsidRDefault="00DD4E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ED278" w14:textId="77777777" w:rsidR="00DD4E76" w:rsidRDefault="00DD4E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5EC" w14:textId="77777777" w:rsidR="00DD4E76" w:rsidRDefault="00DD4E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33EA5" w14:textId="77777777" w:rsidR="00DD4E76" w:rsidRDefault="00DD4E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33%</w:t>
            </w:r>
          </w:p>
        </w:tc>
      </w:tr>
      <w:tr w:rsidR="00DD4E76" w14:paraId="79CEE53C" w14:textId="77777777" w:rsidTr="00DD4E76">
        <w:trPr>
          <w:trHeight w:val="33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50070" w14:textId="77777777" w:rsidR="00DD4E76" w:rsidRDefault="00DD4E7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HZZO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8EE6" w14:textId="77777777" w:rsidR="00DD4E76" w:rsidRDefault="00DD4E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CC89A" w14:textId="77777777" w:rsidR="00DD4E76" w:rsidRDefault="00DD4E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7485" w14:textId="77777777" w:rsidR="00DD4E76" w:rsidRDefault="00DD4E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ACB1C" w14:textId="77777777" w:rsidR="00DD4E76" w:rsidRDefault="00DD4E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67%</w:t>
            </w:r>
          </w:p>
        </w:tc>
      </w:tr>
    </w:tbl>
    <w:p w14:paraId="113D1680" w14:textId="77777777" w:rsidR="00DF10B7" w:rsidRPr="009C0EFB" w:rsidRDefault="00DF10B7" w:rsidP="0062070B">
      <w:pPr>
        <w:pStyle w:val="BodyTextIndent2"/>
        <w:ind w:left="0"/>
        <w:rPr>
          <w:rFonts w:ascii="Arial" w:hAnsi="Arial" w:cs="Arial"/>
          <w:sz w:val="22"/>
          <w:szCs w:val="22"/>
          <w:highlight w:val="green"/>
        </w:rPr>
      </w:pPr>
    </w:p>
    <w:p w14:paraId="6F94EEF5" w14:textId="77777777" w:rsidR="0033570F" w:rsidRPr="009C0EFB" w:rsidRDefault="0033570F" w:rsidP="003306A3">
      <w:pPr>
        <w:pStyle w:val="BodyTextIndent2"/>
        <w:ind w:left="0" w:firstLine="720"/>
        <w:rPr>
          <w:rFonts w:ascii="Arial" w:hAnsi="Arial" w:cs="Arial"/>
          <w:i w:val="0"/>
          <w:sz w:val="22"/>
          <w:szCs w:val="22"/>
        </w:rPr>
      </w:pPr>
    </w:p>
    <w:p w14:paraId="3FA031A1" w14:textId="77777777" w:rsidR="00DD4E76" w:rsidRDefault="0033570F" w:rsidP="003306A3">
      <w:pPr>
        <w:pStyle w:val="BodyTextIndent2"/>
        <w:ind w:left="0" w:firstLine="720"/>
        <w:rPr>
          <w:rFonts w:ascii="Arial" w:hAnsi="Arial" w:cs="Arial"/>
          <w:i w:val="0"/>
          <w:sz w:val="22"/>
          <w:szCs w:val="22"/>
        </w:rPr>
      </w:pPr>
      <w:r w:rsidRPr="009C0EFB">
        <w:rPr>
          <w:rFonts w:ascii="Arial" w:hAnsi="Arial" w:cs="Arial"/>
          <w:i w:val="0"/>
          <w:sz w:val="22"/>
          <w:szCs w:val="22"/>
        </w:rPr>
        <w:t>Tokom 202</w:t>
      </w:r>
      <w:r w:rsidR="00DD4E76">
        <w:rPr>
          <w:rFonts w:ascii="Arial" w:hAnsi="Arial" w:cs="Arial"/>
          <w:i w:val="0"/>
          <w:sz w:val="22"/>
          <w:szCs w:val="22"/>
        </w:rPr>
        <w:t>4</w:t>
      </w:r>
      <w:r w:rsidRPr="009C0EFB">
        <w:rPr>
          <w:rFonts w:ascii="Arial" w:hAnsi="Arial" w:cs="Arial"/>
          <w:i w:val="0"/>
          <w:sz w:val="22"/>
          <w:szCs w:val="22"/>
        </w:rPr>
        <w:t xml:space="preserve">.godine </w:t>
      </w:r>
      <w:r w:rsidR="00AE6D80" w:rsidRPr="009C0EFB">
        <w:rPr>
          <w:rFonts w:ascii="Arial" w:hAnsi="Arial" w:cs="Arial"/>
          <w:i w:val="0"/>
          <w:sz w:val="22"/>
          <w:szCs w:val="22"/>
        </w:rPr>
        <w:t xml:space="preserve">nije bilo </w:t>
      </w:r>
      <w:r w:rsidR="00DD4E76">
        <w:rPr>
          <w:rFonts w:ascii="Arial" w:hAnsi="Arial" w:cs="Arial"/>
          <w:i w:val="0"/>
          <w:sz w:val="22"/>
          <w:szCs w:val="22"/>
        </w:rPr>
        <w:t xml:space="preserve">većih </w:t>
      </w:r>
      <w:r w:rsidR="00AE6D80" w:rsidRPr="009C0EFB">
        <w:rPr>
          <w:rFonts w:ascii="Arial" w:hAnsi="Arial" w:cs="Arial"/>
          <w:i w:val="0"/>
          <w:sz w:val="22"/>
          <w:szCs w:val="22"/>
        </w:rPr>
        <w:t>odstupanja u broju</w:t>
      </w:r>
      <w:r w:rsidRPr="009C0EFB">
        <w:rPr>
          <w:rFonts w:ascii="Arial" w:hAnsi="Arial" w:cs="Arial"/>
          <w:i w:val="0"/>
          <w:sz w:val="22"/>
          <w:szCs w:val="22"/>
        </w:rPr>
        <w:t xml:space="preserve"> gostiju i pacijenata </w:t>
      </w:r>
      <w:r w:rsidR="00DD4E76">
        <w:rPr>
          <w:rFonts w:ascii="Arial" w:hAnsi="Arial" w:cs="Arial"/>
          <w:i w:val="0"/>
          <w:sz w:val="22"/>
          <w:szCs w:val="22"/>
        </w:rPr>
        <w:t>u odnosu na prethodnu godinu.</w:t>
      </w:r>
    </w:p>
    <w:p w14:paraId="7F9CB471" w14:textId="77777777" w:rsidR="000B3C14" w:rsidRPr="009C0EFB" w:rsidRDefault="004951E7" w:rsidP="0062070B">
      <w:pPr>
        <w:pStyle w:val="BodyTextIndent2"/>
        <w:ind w:left="0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</w:p>
    <w:p w14:paraId="39C353C7" w14:textId="77777777" w:rsidR="004951E7" w:rsidRPr="009C0EFB" w:rsidRDefault="004951E7" w:rsidP="000B3C14">
      <w:pPr>
        <w:pStyle w:val="BodyTextIndent2"/>
        <w:ind w:left="0" w:firstLine="720"/>
        <w:rPr>
          <w:rFonts w:ascii="Arial" w:hAnsi="Arial" w:cs="Arial"/>
          <w:i w:val="0"/>
          <w:sz w:val="22"/>
          <w:szCs w:val="22"/>
        </w:rPr>
      </w:pPr>
      <w:r w:rsidRPr="009C0EFB">
        <w:rPr>
          <w:rFonts w:ascii="Arial" w:hAnsi="Arial" w:cs="Arial"/>
          <w:i w:val="0"/>
          <w:sz w:val="22"/>
          <w:szCs w:val="22"/>
        </w:rPr>
        <w:t>Nastavljena je tradicija pružanja preventivnih, kurativnih i rehabilitacijskih zdravstvenih usluga u okvi</w:t>
      </w:r>
      <w:r w:rsidR="00FA2753" w:rsidRPr="009C0EFB">
        <w:rPr>
          <w:rFonts w:ascii="Arial" w:hAnsi="Arial" w:cs="Arial"/>
          <w:i w:val="0"/>
          <w:sz w:val="22"/>
          <w:szCs w:val="22"/>
        </w:rPr>
        <w:t>ru aktivnosti sportske medicine</w:t>
      </w:r>
      <w:r w:rsidR="0087759F" w:rsidRPr="009C0EFB">
        <w:rPr>
          <w:rFonts w:ascii="Arial" w:hAnsi="Arial" w:cs="Arial"/>
          <w:i w:val="0"/>
          <w:sz w:val="22"/>
          <w:szCs w:val="22"/>
        </w:rPr>
        <w:t>.</w:t>
      </w:r>
    </w:p>
    <w:p w14:paraId="1571D588" w14:textId="77777777" w:rsidR="004951E7" w:rsidRPr="009C0EFB" w:rsidRDefault="004951E7" w:rsidP="0062070B">
      <w:pPr>
        <w:pStyle w:val="BodyTextIndent2"/>
        <w:ind w:left="0"/>
        <w:rPr>
          <w:rFonts w:ascii="Arial" w:hAnsi="Arial" w:cs="Arial"/>
          <w:i w:val="0"/>
          <w:color w:val="000000"/>
          <w:sz w:val="22"/>
          <w:szCs w:val="22"/>
        </w:rPr>
      </w:pPr>
    </w:p>
    <w:p w14:paraId="4B198CE2" w14:textId="77777777" w:rsidR="00C35533" w:rsidRPr="009C0EFB" w:rsidRDefault="00C35533" w:rsidP="00F015DB">
      <w:pPr>
        <w:tabs>
          <w:tab w:val="left" w:pos="540"/>
        </w:tabs>
        <w:ind w:right="4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E3EA912" w14:textId="77777777" w:rsidR="00174379" w:rsidRPr="009C0EFB" w:rsidRDefault="008C3368" w:rsidP="00F015DB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 w:rsidRPr="009C0EFB">
        <w:rPr>
          <w:rFonts w:ascii="Arial" w:hAnsi="Arial" w:cs="Arial"/>
          <w:i/>
          <w:color w:val="000000"/>
          <w:sz w:val="22"/>
          <w:szCs w:val="22"/>
          <w:u w:val="single"/>
        </w:rPr>
        <w:t>Tablica br.</w:t>
      </w:r>
      <w:r w:rsidR="003A5B2B" w:rsidRPr="009C0EFB">
        <w:rPr>
          <w:rFonts w:ascii="Arial" w:hAnsi="Arial" w:cs="Arial"/>
          <w:i/>
          <w:color w:val="000000"/>
          <w:sz w:val="22"/>
          <w:szCs w:val="22"/>
          <w:u w:val="single"/>
        </w:rPr>
        <w:t>5</w:t>
      </w:r>
      <w:r w:rsidRPr="009C0EFB">
        <w:rPr>
          <w:rFonts w:ascii="Arial" w:hAnsi="Arial" w:cs="Arial"/>
          <w:i/>
          <w:color w:val="000000"/>
          <w:sz w:val="22"/>
          <w:szCs w:val="22"/>
          <w:u w:val="single"/>
        </w:rPr>
        <w:t>.</w:t>
      </w:r>
      <w:r w:rsidRPr="009C0EFB">
        <w:rPr>
          <w:rFonts w:ascii="Arial" w:hAnsi="Arial" w:cs="Arial"/>
          <w:i/>
          <w:color w:val="000000"/>
          <w:sz w:val="22"/>
          <w:szCs w:val="22"/>
        </w:rPr>
        <w:t xml:space="preserve"> prikazuje analizu pregleda </w:t>
      </w:r>
      <w:r w:rsidR="004951E7" w:rsidRPr="009C0EFB">
        <w:rPr>
          <w:rFonts w:ascii="Arial" w:hAnsi="Arial" w:cs="Arial"/>
          <w:i/>
          <w:color w:val="000000"/>
          <w:sz w:val="22"/>
          <w:szCs w:val="22"/>
        </w:rPr>
        <w:t>sportaša po pojedinim klubovima obavljenim u 20</w:t>
      </w:r>
      <w:r w:rsidR="00174379" w:rsidRPr="009C0EFB">
        <w:rPr>
          <w:rFonts w:ascii="Arial" w:hAnsi="Arial" w:cs="Arial"/>
          <w:i/>
          <w:color w:val="000000"/>
          <w:sz w:val="22"/>
          <w:szCs w:val="22"/>
        </w:rPr>
        <w:t>2</w:t>
      </w:r>
      <w:r w:rsidR="00F96727">
        <w:rPr>
          <w:rFonts w:ascii="Arial" w:hAnsi="Arial" w:cs="Arial"/>
          <w:i/>
          <w:color w:val="000000"/>
          <w:sz w:val="22"/>
          <w:szCs w:val="22"/>
        </w:rPr>
        <w:t>4</w:t>
      </w:r>
      <w:r w:rsidR="004951E7" w:rsidRPr="009C0EFB">
        <w:rPr>
          <w:rFonts w:ascii="Arial" w:hAnsi="Arial" w:cs="Arial"/>
          <w:i/>
          <w:color w:val="000000"/>
          <w:sz w:val="22"/>
          <w:szCs w:val="22"/>
        </w:rPr>
        <w:t>. godini</w:t>
      </w:r>
      <w:r w:rsidR="004951E7" w:rsidRPr="009C0EFB">
        <w:rPr>
          <w:rFonts w:ascii="Arial" w:hAnsi="Arial" w:cs="Arial"/>
          <w:color w:val="000000"/>
          <w:sz w:val="22"/>
          <w:szCs w:val="22"/>
        </w:rPr>
        <w:t>.</w:t>
      </w:r>
    </w:p>
    <w:p w14:paraId="34E8F1C1" w14:textId="77777777" w:rsidR="00CB0C84" w:rsidRPr="009C0EFB" w:rsidRDefault="00CB0C84" w:rsidP="00F015DB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</w:p>
    <w:p w14:paraId="678F4743" w14:textId="77777777" w:rsidR="001833F2" w:rsidRDefault="001833F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7EADC07C" w14:textId="77777777" w:rsidR="00C35533" w:rsidRPr="009C0EFB" w:rsidRDefault="00C35533" w:rsidP="00F015DB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</w:p>
    <w:p w14:paraId="6ABE4B82" w14:textId="77777777" w:rsidR="00CB0C84" w:rsidRPr="009C0EFB" w:rsidRDefault="00CB0C84" w:rsidP="00CB0C84">
      <w:pPr>
        <w:pStyle w:val="ListParagraph"/>
        <w:numPr>
          <w:ilvl w:val="0"/>
          <w:numId w:val="13"/>
        </w:numPr>
        <w:tabs>
          <w:tab w:val="left" w:pos="540"/>
        </w:tabs>
        <w:ind w:right="4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hr-HR"/>
        </w:rPr>
      </w:pPr>
      <w:r w:rsidRPr="009C0EFB">
        <w:rPr>
          <w:rFonts w:ascii="Arial" w:hAnsi="Arial" w:cs="Arial"/>
          <w:b/>
          <w:color w:val="000000"/>
          <w:sz w:val="22"/>
          <w:szCs w:val="22"/>
          <w:u w:val="single"/>
          <w:lang w:val="hr-HR"/>
        </w:rPr>
        <w:t>OSTALI PRIHODI</w:t>
      </w:r>
    </w:p>
    <w:p w14:paraId="21639AD0" w14:textId="77777777" w:rsidR="00A207A0" w:rsidRPr="009C0EFB" w:rsidRDefault="00A207A0" w:rsidP="00F015DB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 w:rsidRPr="009C0EFB">
        <w:rPr>
          <w:rFonts w:ascii="Arial" w:hAnsi="Arial" w:cs="Arial"/>
          <w:color w:val="000000"/>
          <w:sz w:val="22"/>
          <w:szCs w:val="22"/>
        </w:rPr>
        <w:tab/>
        <w:t xml:space="preserve">Od </w:t>
      </w:r>
      <w:r w:rsidR="0062070B" w:rsidRPr="009C0EFB">
        <w:rPr>
          <w:rFonts w:ascii="Arial" w:hAnsi="Arial" w:cs="Arial"/>
          <w:color w:val="000000"/>
          <w:sz w:val="22"/>
          <w:szCs w:val="22"/>
        </w:rPr>
        <w:t xml:space="preserve">značajnijih </w:t>
      </w:r>
      <w:r w:rsidR="00D5688E" w:rsidRPr="009C0EFB">
        <w:rPr>
          <w:rFonts w:ascii="Arial" w:hAnsi="Arial" w:cs="Arial"/>
          <w:color w:val="000000"/>
          <w:sz w:val="22"/>
          <w:szCs w:val="22"/>
        </w:rPr>
        <w:t xml:space="preserve">prihoda navodimo da je osim </w:t>
      </w:r>
      <w:r w:rsidR="006505CE" w:rsidRPr="009C0EFB">
        <w:rPr>
          <w:rFonts w:ascii="Arial" w:hAnsi="Arial" w:cs="Arial"/>
          <w:color w:val="000000"/>
          <w:sz w:val="22"/>
          <w:szCs w:val="22"/>
        </w:rPr>
        <w:t>spomenutoga</w:t>
      </w:r>
      <w:r w:rsidR="00D5688E" w:rsidRPr="009C0EFB">
        <w:rPr>
          <w:rFonts w:ascii="Arial" w:hAnsi="Arial" w:cs="Arial"/>
          <w:color w:val="000000"/>
          <w:sz w:val="22"/>
          <w:szCs w:val="22"/>
        </w:rPr>
        <w:t xml:space="preserve"> ostvareno i </w:t>
      </w:r>
      <w:r w:rsidR="00972F0F" w:rsidRPr="00972F0F">
        <w:rPr>
          <w:rFonts w:ascii="Arial" w:hAnsi="Arial" w:cs="Arial"/>
          <w:b/>
          <w:color w:val="000000"/>
          <w:sz w:val="22"/>
          <w:szCs w:val="22"/>
        </w:rPr>
        <w:t>834</w:t>
      </w:r>
      <w:r w:rsidR="007B33B9" w:rsidRPr="00972F0F">
        <w:rPr>
          <w:rFonts w:ascii="Arial" w:hAnsi="Arial" w:cs="Arial"/>
          <w:b/>
          <w:color w:val="000000"/>
          <w:sz w:val="22"/>
          <w:szCs w:val="22"/>
        </w:rPr>
        <w:t>.</w:t>
      </w:r>
      <w:r w:rsidR="00972F0F">
        <w:rPr>
          <w:rFonts w:ascii="Arial" w:hAnsi="Arial" w:cs="Arial"/>
          <w:b/>
          <w:color w:val="000000"/>
          <w:sz w:val="22"/>
          <w:szCs w:val="22"/>
        </w:rPr>
        <w:t>445</w:t>
      </w:r>
      <w:r w:rsidR="007B33B9" w:rsidRPr="009C0EFB">
        <w:rPr>
          <w:rFonts w:ascii="Arial" w:hAnsi="Arial" w:cs="Arial"/>
          <w:b/>
          <w:color w:val="000000"/>
          <w:sz w:val="22"/>
          <w:szCs w:val="22"/>
        </w:rPr>
        <w:t>,</w:t>
      </w:r>
      <w:r w:rsidR="00972F0F">
        <w:rPr>
          <w:rFonts w:ascii="Arial" w:hAnsi="Arial" w:cs="Arial"/>
          <w:b/>
          <w:color w:val="000000"/>
          <w:sz w:val="22"/>
          <w:szCs w:val="22"/>
        </w:rPr>
        <w:t>86</w:t>
      </w:r>
      <w:r w:rsidR="007B33B9" w:rsidRPr="009C0EFB">
        <w:rPr>
          <w:rFonts w:ascii="Arial" w:hAnsi="Arial" w:cs="Arial"/>
          <w:b/>
          <w:color w:val="000000"/>
          <w:sz w:val="22"/>
          <w:szCs w:val="22"/>
        </w:rPr>
        <w:t xml:space="preserve"> €</w:t>
      </w:r>
      <w:r w:rsidR="00972F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C0EFB">
        <w:rPr>
          <w:rFonts w:ascii="Arial" w:hAnsi="Arial" w:cs="Arial"/>
          <w:color w:val="000000"/>
          <w:sz w:val="22"/>
          <w:szCs w:val="22"/>
        </w:rPr>
        <w:t>iz</w:t>
      </w:r>
      <w:r w:rsidR="00D5688E" w:rsidRPr="009C0EFB">
        <w:rPr>
          <w:rFonts w:ascii="Arial" w:hAnsi="Arial" w:cs="Arial"/>
          <w:color w:val="000000"/>
          <w:sz w:val="22"/>
          <w:szCs w:val="22"/>
        </w:rPr>
        <w:t xml:space="preserve"> decentraliziranih sredstava </w:t>
      </w:r>
      <w:r w:rsidR="00B072E6" w:rsidRPr="009C0EFB">
        <w:rPr>
          <w:rFonts w:ascii="Arial" w:hAnsi="Arial" w:cs="Arial"/>
          <w:color w:val="000000"/>
          <w:sz w:val="22"/>
          <w:szCs w:val="22"/>
        </w:rPr>
        <w:t xml:space="preserve">kao i potpora iz Proračuna Primorsko-goranske županije </w:t>
      </w:r>
      <w:r w:rsidR="00D5688E" w:rsidRPr="009C0EFB">
        <w:rPr>
          <w:rFonts w:ascii="Arial" w:hAnsi="Arial" w:cs="Arial"/>
          <w:color w:val="000000"/>
          <w:sz w:val="22"/>
          <w:szCs w:val="22"/>
        </w:rPr>
        <w:t>koje su u cijelosti iskorištene sukladno planu i Ugovoru o decentraliz</w:t>
      </w:r>
      <w:r w:rsidR="00CB0C84" w:rsidRPr="009C0EFB">
        <w:rPr>
          <w:rFonts w:ascii="Arial" w:hAnsi="Arial" w:cs="Arial"/>
          <w:color w:val="000000"/>
          <w:sz w:val="22"/>
          <w:szCs w:val="22"/>
        </w:rPr>
        <w:t xml:space="preserve">iranim sredstvima te Ugovoru </w:t>
      </w:r>
      <w:r w:rsidR="005F4E6E" w:rsidRPr="009C0EFB">
        <w:rPr>
          <w:rFonts w:ascii="Arial" w:hAnsi="Arial" w:cs="Arial"/>
          <w:color w:val="000000"/>
          <w:sz w:val="22"/>
          <w:szCs w:val="22"/>
        </w:rPr>
        <w:t xml:space="preserve">o financiranju iz proračunskih sredstava Županije </w:t>
      </w:r>
      <w:r w:rsidR="00D5688E" w:rsidRPr="009C0EFB">
        <w:rPr>
          <w:rFonts w:ascii="Arial" w:hAnsi="Arial" w:cs="Arial"/>
          <w:color w:val="000000"/>
          <w:sz w:val="22"/>
          <w:szCs w:val="22"/>
        </w:rPr>
        <w:t xml:space="preserve">za našu </w:t>
      </w:r>
      <w:r w:rsidR="006672EC" w:rsidRPr="009C0EFB">
        <w:rPr>
          <w:rFonts w:ascii="Arial" w:hAnsi="Arial" w:cs="Arial"/>
          <w:color w:val="000000"/>
          <w:sz w:val="22"/>
          <w:szCs w:val="22"/>
        </w:rPr>
        <w:t>U</w:t>
      </w:r>
      <w:r w:rsidR="00D5688E" w:rsidRPr="009C0EFB">
        <w:rPr>
          <w:rFonts w:ascii="Arial" w:hAnsi="Arial" w:cs="Arial"/>
          <w:color w:val="000000"/>
          <w:sz w:val="22"/>
          <w:szCs w:val="22"/>
        </w:rPr>
        <w:t>stanovu</w:t>
      </w:r>
      <w:r w:rsidR="00B072E6" w:rsidRPr="009C0EF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536D636" w14:textId="77777777" w:rsidR="000B3C14" w:rsidRPr="009C0EFB" w:rsidRDefault="000B3C14" w:rsidP="00F015DB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</w:p>
    <w:p w14:paraId="23C49562" w14:textId="77777777" w:rsidR="000B3C14" w:rsidRPr="00803CD7" w:rsidRDefault="00A207A0" w:rsidP="00F015DB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 w:rsidRPr="00803CD7">
        <w:rPr>
          <w:rFonts w:ascii="Arial" w:hAnsi="Arial" w:cs="Arial"/>
          <w:color w:val="000000"/>
          <w:sz w:val="22"/>
          <w:szCs w:val="22"/>
        </w:rPr>
        <w:tab/>
      </w:r>
      <w:r w:rsidR="00A65482" w:rsidRPr="00803CD7">
        <w:rPr>
          <w:rFonts w:ascii="Arial" w:hAnsi="Arial" w:cs="Arial"/>
          <w:b/>
          <w:color w:val="000000"/>
          <w:sz w:val="22"/>
          <w:szCs w:val="22"/>
        </w:rPr>
        <w:t>S</w:t>
      </w:r>
      <w:r w:rsidR="00B072E6" w:rsidRPr="00803CD7">
        <w:rPr>
          <w:rFonts w:ascii="Arial" w:hAnsi="Arial" w:cs="Arial"/>
          <w:b/>
          <w:color w:val="000000"/>
          <w:sz w:val="22"/>
          <w:szCs w:val="22"/>
        </w:rPr>
        <w:t>redstva</w:t>
      </w:r>
      <w:r w:rsidRPr="00803CD7">
        <w:rPr>
          <w:rFonts w:ascii="Arial" w:hAnsi="Arial" w:cs="Arial"/>
          <w:b/>
          <w:color w:val="000000"/>
          <w:sz w:val="22"/>
          <w:szCs w:val="22"/>
        </w:rPr>
        <w:t xml:space="preserve"> DEC-a</w:t>
      </w:r>
      <w:r w:rsidR="00C15A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267D" w:rsidRPr="00803CD7">
        <w:rPr>
          <w:rFonts w:ascii="Arial" w:hAnsi="Arial" w:cs="Arial"/>
          <w:color w:val="000000"/>
          <w:sz w:val="22"/>
          <w:szCs w:val="22"/>
        </w:rPr>
        <w:t xml:space="preserve">koja su iznosila </w:t>
      </w:r>
      <w:r w:rsidR="00074C2F" w:rsidRPr="00803CD7">
        <w:rPr>
          <w:rFonts w:ascii="Arial" w:hAnsi="Arial" w:cs="Arial"/>
          <w:b/>
          <w:color w:val="000000"/>
          <w:sz w:val="22"/>
          <w:szCs w:val="22"/>
        </w:rPr>
        <w:t>57</w:t>
      </w:r>
      <w:r w:rsidR="00972F0F" w:rsidRPr="00803CD7">
        <w:rPr>
          <w:rFonts w:ascii="Arial" w:hAnsi="Arial" w:cs="Arial"/>
          <w:b/>
          <w:color w:val="000000"/>
          <w:sz w:val="22"/>
          <w:szCs w:val="22"/>
        </w:rPr>
        <w:t>8</w:t>
      </w:r>
      <w:r w:rsidR="00074C2F" w:rsidRPr="00803CD7">
        <w:rPr>
          <w:rFonts w:ascii="Arial" w:hAnsi="Arial" w:cs="Arial"/>
          <w:b/>
          <w:color w:val="000000"/>
          <w:sz w:val="22"/>
          <w:szCs w:val="22"/>
        </w:rPr>
        <w:t>.</w:t>
      </w:r>
      <w:r w:rsidR="00972F0F" w:rsidRPr="00803CD7">
        <w:rPr>
          <w:rFonts w:ascii="Arial" w:hAnsi="Arial" w:cs="Arial"/>
          <w:b/>
          <w:color w:val="000000"/>
          <w:sz w:val="22"/>
          <w:szCs w:val="22"/>
        </w:rPr>
        <w:t>573</w:t>
      </w:r>
      <w:r w:rsidR="00074C2F" w:rsidRPr="00803CD7">
        <w:rPr>
          <w:rFonts w:ascii="Arial" w:hAnsi="Arial" w:cs="Arial"/>
          <w:b/>
          <w:color w:val="000000"/>
          <w:sz w:val="22"/>
          <w:szCs w:val="22"/>
        </w:rPr>
        <w:t>,</w:t>
      </w:r>
      <w:r w:rsidR="00972F0F" w:rsidRPr="00803CD7">
        <w:rPr>
          <w:rFonts w:ascii="Arial" w:hAnsi="Arial" w:cs="Arial"/>
          <w:b/>
          <w:color w:val="000000"/>
          <w:sz w:val="22"/>
          <w:szCs w:val="22"/>
        </w:rPr>
        <w:t>08</w:t>
      </w:r>
      <w:r w:rsidR="00074C2F" w:rsidRPr="00803CD7">
        <w:rPr>
          <w:rFonts w:ascii="Arial" w:hAnsi="Arial" w:cs="Arial"/>
          <w:b/>
          <w:color w:val="000000"/>
          <w:sz w:val="22"/>
          <w:szCs w:val="22"/>
        </w:rPr>
        <w:t xml:space="preserve"> €</w:t>
      </w:r>
      <w:r w:rsidR="005E3261" w:rsidRPr="00803CD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072E6" w:rsidRPr="00803CD7">
        <w:rPr>
          <w:rFonts w:ascii="Arial" w:hAnsi="Arial" w:cs="Arial"/>
          <w:color w:val="000000"/>
          <w:sz w:val="22"/>
          <w:szCs w:val="22"/>
        </w:rPr>
        <w:t>utrošen</w:t>
      </w:r>
      <w:r w:rsidR="00A65482" w:rsidRPr="00803CD7">
        <w:rPr>
          <w:rFonts w:ascii="Arial" w:hAnsi="Arial" w:cs="Arial"/>
          <w:color w:val="000000"/>
          <w:sz w:val="22"/>
          <w:szCs w:val="22"/>
        </w:rPr>
        <w:t>a</w:t>
      </w:r>
      <w:r w:rsidR="005E3261" w:rsidRPr="00803CD7">
        <w:rPr>
          <w:rFonts w:ascii="Arial" w:hAnsi="Arial" w:cs="Arial"/>
          <w:color w:val="000000"/>
          <w:sz w:val="22"/>
          <w:szCs w:val="22"/>
        </w:rPr>
        <w:t xml:space="preserve"> </w:t>
      </w:r>
      <w:r w:rsidR="00A65482" w:rsidRPr="00803CD7">
        <w:rPr>
          <w:rFonts w:ascii="Arial" w:hAnsi="Arial" w:cs="Arial"/>
          <w:color w:val="000000"/>
          <w:sz w:val="22"/>
          <w:szCs w:val="22"/>
        </w:rPr>
        <w:t xml:space="preserve">su </w:t>
      </w:r>
      <w:r w:rsidR="005E3261" w:rsidRPr="00803CD7">
        <w:rPr>
          <w:rFonts w:ascii="Arial" w:hAnsi="Arial" w:cs="Arial"/>
          <w:sz w:val="22"/>
          <w:szCs w:val="22"/>
        </w:rPr>
        <w:t xml:space="preserve">za otplatu glavnice dugoročnog zajma za </w:t>
      </w:r>
      <w:r w:rsidR="005E3261" w:rsidRPr="00803CD7">
        <w:rPr>
          <w:rFonts w:ascii="Arial" w:eastAsia="Calibri" w:hAnsi="Arial" w:cs="Arial"/>
          <w:sz w:val="22"/>
          <w:szCs w:val="22"/>
        </w:rPr>
        <w:t xml:space="preserve">angiografski uređaj za dijagnostičko terapijske endovaskularne intervencije </w:t>
      </w:r>
      <w:r w:rsidR="005E3261" w:rsidRPr="00803CD7">
        <w:rPr>
          <w:rFonts w:ascii="Arial" w:hAnsi="Arial" w:cs="Arial"/>
          <w:b/>
          <w:sz w:val="22"/>
          <w:szCs w:val="22"/>
        </w:rPr>
        <w:t>139.325,76 €</w:t>
      </w:r>
      <w:r w:rsidR="005E3261" w:rsidRPr="00803CD7">
        <w:rPr>
          <w:rFonts w:ascii="Arial" w:hAnsi="Arial" w:cs="Arial"/>
          <w:sz w:val="22"/>
          <w:szCs w:val="22"/>
        </w:rPr>
        <w:t xml:space="preserve"> i za otplatu glavnice novog dugoročnog zajma za MR 3T </w:t>
      </w:r>
      <w:r w:rsidR="005E3261" w:rsidRPr="00803CD7">
        <w:rPr>
          <w:rFonts w:ascii="Arial" w:hAnsi="Arial" w:cs="Arial"/>
          <w:b/>
          <w:sz w:val="22"/>
          <w:szCs w:val="22"/>
        </w:rPr>
        <w:t>102.750,00 €, €,</w:t>
      </w:r>
      <w:r w:rsidR="005E3261" w:rsidRPr="00803CD7">
        <w:rPr>
          <w:rFonts w:ascii="Arial" w:hAnsi="Arial" w:cs="Arial"/>
          <w:sz w:val="22"/>
          <w:szCs w:val="22"/>
        </w:rPr>
        <w:t xml:space="preserve"> za sanaciju fasade na objektu Europa 2 za 1. privremenu situaciju </w:t>
      </w:r>
      <w:r w:rsidR="005E3261" w:rsidRPr="00803CD7">
        <w:rPr>
          <w:rFonts w:ascii="Arial" w:hAnsi="Arial" w:cs="Arial"/>
          <w:b/>
          <w:sz w:val="22"/>
          <w:szCs w:val="22"/>
        </w:rPr>
        <w:t>68.500,00 €,</w:t>
      </w:r>
      <w:r w:rsidR="005E3261" w:rsidRPr="00803CD7">
        <w:rPr>
          <w:rFonts w:ascii="Arial" w:hAnsi="Arial" w:cs="Arial"/>
          <w:sz w:val="22"/>
          <w:szCs w:val="22"/>
        </w:rPr>
        <w:t xml:space="preserve"> za usluge tekućeg održavanja opreme </w:t>
      </w:r>
      <w:r w:rsidR="005E3261" w:rsidRPr="00803CD7">
        <w:rPr>
          <w:rFonts w:ascii="Arial" w:hAnsi="Arial" w:cs="Arial"/>
          <w:b/>
          <w:sz w:val="22"/>
          <w:szCs w:val="22"/>
        </w:rPr>
        <w:t>30.959,00 €</w:t>
      </w:r>
      <w:r w:rsidR="005E3261" w:rsidRPr="00803CD7">
        <w:rPr>
          <w:rFonts w:ascii="Arial" w:hAnsi="Arial" w:cs="Arial"/>
          <w:sz w:val="22"/>
          <w:szCs w:val="22"/>
        </w:rPr>
        <w:t xml:space="preserve"> i to za popravak CT-a, te popravak angiografskog uređaja, za nabavku 14 komada osobnih računala s licencom </w:t>
      </w:r>
      <w:r w:rsidR="005E3261" w:rsidRPr="00803CD7">
        <w:rPr>
          <w:rFonts w:ascii="Arial" w:hAnsi="Arial" w:cs="Arial"/>
          <w:b/>
          <w:sz w:val="22"/>
          <w:szCs w:val="22"/>
        </w:rPr>
        <w:t>15.118,32 €,</w:t>
      </w:r>
      <w:r w:rsidR="005E3261" w:rsidRPr="00803CD7">
        <w:rPr>
          <w:rFonts w:ascii="Arial" w:hAnsi="Arial" w:cs="Arial"/>
          <w:sz w:val="22"/>
          <w:szCs w:val="22"/>
        </w:rPr>
        <w:t xml:space="preserve"> za medicinsku opremu </w:t>
      </w:r>
      <w:r w:rsidR="005E3261" w:rsidRPr="00803CD7">
        <w:rPr>
          <w:rFonts w:ascii="Arial" w:hAnsi="Arial" w:cs="Arial"/>
          <w:b/>
          <w:sz w:val="22"/>
          <w:szCs w:val="22"/>
        </w:rPr>
        <w:t xml:space="preserve">80.000,00 € </w:t>
      </w:r>
      <w:r w:rsidR="005E3261" w:rsidRPr="00803CD7">
        <w:rPr>
          <w:rFonts w:ascii="Arial" w:hAnsi="Arial" w:cs="Arial"/>
          <w:sz w:val="22"/>
          <w:szCs w:val="22"/>
        </w:rPr>
        <w:t xml:space="preserve">kao dio vrijednosti Stanice za elektrofiziološko testiranje srca, za dobavu i ugradnju lifta u zgradi Fizijatrija </w:t>
      </w:r>
      <w:r w:rsidR="005E3261" w:rsidRPr="00803CD7">
        <w:rPr>
          <w:rFonts w:ascii="Arial" w:hAnsi="Arial" w:cs="Arial"/>
          <w:b/>
          <w:sz w:val="22"/>
          <w:szCs w:val="22"/>
        </w:rPr>
        <w:t>112.500,00 €</w:t>
      </w:r>
      <w:r w:rsidR="005E3261" w:rsidRPr="00803CD7">
        <w:rPr>
          <w:rFonts w:ascii="Arial" w:hAnsi="Arial" w:cs="Arial"/>
          <w:sz w:val="22"/>
          <w:szCs w:val="22"/>
        </w:rPr>
        <w:t xml:space="preserve"> i za nadogradnju telemetrijskog sustava na odjelu kardiologije </w:t>
      </w:r>
      <w:r w:rsidR="005E3261" w:rsidRPr="00803CD7">
        <w:rPr>
          <w:rFonts w:ascii="Arial" w:hAnsi="Arial" w:cs="Arial"/>
          <w:b/>
          <w:sz w:val="22"/>
          <w:szCs w:val="22"/>
        </w:rPr>
        <w:t>29.420,00 €.</w:t>
      </w:r>
    </w:p>
    <w:p w14:paraId="47A39A2E" w14:textId="77777777" w:rsidR="00803CD7" w:rsidRDefault="00314160" w:rsidP="00314160">
      <w:pPr>
        <w:pStyle w:val="ListParagraph"/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 w:rsidRPr="00803CD7">
        <w:rPr>
          <w:rFonts w:ascii="Arial" w:hAnsi="Arial" w:cs="Arial"/>
          <w:sz w:val="22"/>
          <w:szCs w:val="22"/>
          <w:lang w:val="hr-HR"/>
        </w:rPr>
        <w:tab/>
        <w:t xml:space="preserve">Iz izvora Porezni i ostali prihodi iz proračuna PGŽ primljeno je  </w:t>
      </w:r>
      <w:r w:rsidR="00972F0F" w:rsidRPr="00803CD7">
        <w:rPr>
          <w:rFonts w:ascii="Arial" w:hAnsi="Arial" w:cs="Arial"/>
          <w:b/>
          <w:sz w:val="22"/>
          <w:szCs w:val="22"/>
          <w:lang w:val="hr-HR"/>
        </w:rPr>
        <w:t>255.872,78</w:t>
      </w:r>
      <w:r w:rsidRPr="00803CD7">
        <w:rPr>
          <w:rFonts w:ascii="Arial" w:hAnsi="Arial" w:cs="Arial"/>
          <w:b/>
          <w:sz w:val="22"/>
          <w:szCs w:val="22"/>
          <w:lang w:val="hr-HR"/>
        </w:rPr>
        <w:t xml:space="preserve"> €</w:t>
      </w:r>
      <w:r w:rsidRPr="00803CD7">
        <w:rPr>
          <w:rFonts w:ascii="Arial" w:hAnsi="Arial" w:cs="Arial"/>
          <w:sz w:val="22"/>
          <w:szCs w:val="22"/>
          <w:lang w:val="hr-HR"/>
        </w:rPr>
        <w:t xml:space="preserve"> koji su utrošeni za </w:t>
      </w:r>
      <w:r w:rsidR="00803CD7" w:rsidRPr="00803CD7">
        <w:rPr>
          <w:rFonts w:ascii="Arial" w:hAnsi="Arial" w:cs="Arial"/>
          <w:sz w:val="22"/>
          <w:szCs w:val="22"/>
          <w:lang w:val="hr-HR"/>
        </w:rPr>
        <w:t xml:space="preserve">usluge tekućeg i investicijskog održavanja ukupno </w:t>
      </w:r>
      <w:r w:rsidR="00803CD7" w:rsidRPr="00803CD7">
        <w:rPr>
          <w:rFonts w:ascii="Arial" w:hAnsi="Arial" w:cs="Arial"/>
          <w:b/>
          <w:sz w:val="22"/>
          <w:szCs w:val="22"/>
          <w:lang w:val="hr-HR"/>
        </w:rPr>
        <w:t>138.916,54 €,</w:t>
      </w:r>
      <w:r w:rsidR="00803CD7" w:rsidRPr="00803CD7">
        <w:rPr>
          <w:rFonts w:ascii="Arial" w:hAnsi="Arial" w:cs="Arial"/>
          <w:sz w:val="22"/>
          <w:szCs w:val="22"/>
          <w:lang w:val="hr-HR"/>
        </w:rPr>
        <w:t xml:space="preserve"> od kojih je za sanaciju fasade na objektu Europa 2 za dio 1. privremene situacije, za 2. privremenu situaciju, i za nadzor nad izvođenjem radova utrošeno ukupno </w:t>
      </w:r>
      <w:r w:rsidR="00803CD7" w:rsidRPr="00771C9B">
        <w:rPr>
          <w:rFonts w:ascii="Arial" w:hAnsi="Arial" w:cs="Arial"/>
          <w:b/>
          <w:sz w:val="22"/>
          <w:szCs w:val="22"/>
          <w:lang w:val="hr-HR"/>
        </w:rPr>
        <w:t>83.916,54 €</w:t>
      </w:r>
      <w:r w:rsidR="00803CD7" w:rsidRPr="00771C9B">
        <w:rPr>
          <w:rFonts w:ascii="Arial" w:hAnsi="Arial" w:cs="Arial"/>
          <w:sz w:val="22"/>
          <w:szCs w:val="22"/>
          <w:lang w:val="hr-HR"/>
        </w:rPr>
        <w:t>,</w:t>
      </w:r>
      <w:r w:rsidR="00803CD7" w:rsidRPr="00771C9B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03CD7" w:rsidRPr="00803CD7">
        <w:rPr>
          <w:rFonts w:ascii="Arial" w:hAnsi="Arial" w:cs="Arial"/>
          <w:sz w:val="22"/>
          <w:szCs w:val="22"/>
          <w:lang w:val="hr-HR"/>
        </w:rPr>
        <w:t xml:space="preserve">zatim </w:t>
      </w:r>
      <w:r w:rsidR="00803CD7" w:rsidRPr="00771C9B">
        <w:rPr>
          <w:rFonts w:ascii="Arial" w:hAnsi="Arial" w:cs="Arial"/>
          <w:b/>
          <w:sz w:val="22"/>
          <w:szCs w:val="22"/>
          <w:lang w:val="hr-HR"/>
        </w:rPr>
        <w:t>20.722,50 €</w:t>
      </w:r>
      <w:r w:rsidR="00803CD7" w:rsidRPr="00803CD7">
        <w:rPr>
          <w:rFonts w:ascii="Arial" w:hAnsi="Arial" w:cs="Arial"/>
          <w:sz w:val="22"/>
          <w:szCs w:val="22"/>
          <w:lang w:val="hr-HR"/>
        </w:rPr>
        <w:t xml:space="preserve"> za sanaciju bazena i </w:t>
      </w:r>
      <w:r w:rsidR="00803CD7" w:rsidRPr="00771C9B">
        <w:rPr>
          <w:rFonts w:ascii="Arial" w:hAnsi="Arial" w:cs="Arial"/>
          <w:b/>
          <w:sz w:val="22"/>
          <w:szCs w:val="22"/>
          <w:lang w:val="hr-HR"/>
        </w:rPr>
        <w:t>34.277,50 €</w:t>
      </w:r>
      <w:r w:rsidR="00803CD7" w:rsidRPr="00803CD7">
        <w:rPr>
          <w:rFonts w:ascii="Arial" w:hAnsi="Arial" w:cs="Arial"/>
          <w:sz w:val="22"/>
          <w:szCs w:val="22"/>
          <w:lang w:val="hr-HR"/>
        </w:rPr>
        <w:t xml:space="preserve"> za sanaciju ventilacije, te je ostatak od </w:t>
      </w:r>
      <w:r w:rsidR="00803CD7" w:rsidRPr="00803CD7">
        <w:rPr>
          <w:rFonts w:ascii="Arial" w:hAnsi="Arial" w:cs="Arial"/>
          <w:b/>
          <w:sz w:val="22"/>
          <w:szCs w:val="22"/>
          <w:lang w:val="hr-HR"/>
        </w:rPr>
        <w:t xml:space="preserve">1.956,24 € </w:t>
      </w:r>
      <w:r w:rsidR="00803CD7" w:rsidRPr="00803CD7">
        <w:rPr>
          <w:rFonts w:ascii="Arial" w:hAnsi="Arial" w:cs="Arial"/>
          <w:sz w:val="22"/>
          <w:szCs w:val="22"/>
          <w:lang w:val="hr-HR"/>
        </w:rPr>
        <w:t xml:space="preserve">namijenjeno za ulaganje u računalne programe odnosno za licence za program riznice. Osim toga primljeno je i </w:t>
      </w:r>
      <w:r w:rsidR="00803CD7" w:rsidRPr="00771C9B">
        <w:rPr>
          <w:rFonts w:ascii="Arial" w:hAnsi="Arial" w:cs="Arial"/>
          <w:b/>
          <w:sz w:val="22"/>
          <w:szCs w:val="22"/>
          <w:lang w:val="hr-HR"/>
        </w:rPr>
        <w:t>115.000,00 €</w:t>
      </w:r>
      <w:r w:rsidR="00803CD7" w:rsidRPr="00803CD7">
        <w:rPr>
          <w:rFonts w:ascii="Arial" w:hAnsi="Arial" w:cs="Arial"/>
          <w:sz w:val="22"/>
          <w:szCs w:val="22"/>
          <w:lang w:val="hr-HR"/>
        </w:rPr>
        <w:t xml:space="preserve"> za energetsku obnovu zgrade odnosno za zamjenu dotrajale stolarije na zgradi Fizijatrije i za nadogradnju sustava da</w:t>
      </w:r>
      <w:r w:rsidR="00803CD7">
        <w:rPr>
          <w:rFonts w:ascii="Arial" w:hAnsi="Arial" w:cs="Arial"/>
          <w:sz w:val="22"/>
          <w:szCs w:val="22"/>
          <w:lang w:val="hr-HR"/>
        </w:rPr>
        <w:t>l</w:t>
      </w:r>
      <w:r w:rsidR="00803CD7" w:rsidRPr="00803CD7">
        <w:rPr>
          <w:rFonts w:ascii="Arial" w:hAnsi="Arial" w:cs="Arial"/>
          <w:sz w:val="22"/>
          <w:szCs w:val="22"/>
          <w:lang w:val="hr-HR"/>
        </w:rPr>
        <w:t>jinskog očitanja potrošnje energenata.</w:t>
      </w:r>
    </w:p>
    <w:p w14:paraId="6A5EBEC9" w14:textId="77777777" w:rsidR="005E3261" w:rsidRDefault="00731DCE" w:rsidP="00731DCE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Pr="00803CD7">
        <w:rPr>
          <w:rFonts w:ascii="Arial" w:hAnsi="Arial" w:cs="Arial"/>
          <w:sz w:val="22"/>
          <w:szCs w:val="22"/>
          <w:lang w:val="hr-HR"/>
        </w:rPr>
        <w:t>Iz izvora Porezni i ostali prihodi iz proračuna PGŽ</w:t>
      </w:r>
      <w:r>
        <w:rPr>
          <w:rFonts w:ascii="Arial" w:hAnsi="Arial" w:cs="Arial"/>
          <w:sz w:val="22"/>
          <w:szCs w:val="22"/>
          <w:lang w:val="hr-HR"/>
        </w:rPr>
        <w:t xml:space="preserve"> nije iskorišteno 145.000,00 € za obnovu fasade na objektu Europa 2 te je isti iznos prenesen u 2025. godinu u kojoj će se radovi u potpunosti realizirati.</w:t>
      </w:r>
    </w:p>
    <w:p w14:paraId="4FCA0A52" w14:textId="77777777" w:rsidR="00170415" w:rsidRDefault="00314160" w:rsidP="00CB5D46">
      <w:pPr>
        <w:pStyle w:val="ListParagraph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170415">
        <w:rPr>
          <w:rFonts w:ascii="Arial" w:hAnsi="Arial" w:cs="Arial"/>
          <w:sz w:val="22"/>
          <w:szCs w:val="22"/>
          <w:lang w:val="hr-HR"/>
        </w:rPr>
        <w:tab/>
        <w:t xml:space="preserve">Iz izvora Pomoći primili smo </w:t>
      </w:r>
      <w:r w:rsidR="00170415" w:rsidRPr="00170415">
        <w:rPr>
          <w:rFonts w:ascii="Arial" w:hAnsi="Arial" w:cs="Arial"/>
          <w:b/>
          <w:sz w:val="22"/>
          <w:szCs w:val="22"/>
          <w:lang w:val="hr-HR"/>
        </w:rPr>
        <w:t>67</w:t>
      </w:r>
      <w:r w:rsidRPr="00170415">
        <w:rPr>
          <w:rFonts w:ascii="Arial" w:hAnsi="Arial" w:cs="Arial"/>
          <w:b/>
          <w:sz w:val="22"/>
          <w:szCs w:val="22"/>
          <w:lang w:val="hr-HR"/>
        </w:rPr>
        <w:t>.51</w:t>
      </w:r>
      <w:r w:rsidR="00170415" w:rsidRPr="00170415">
        <w:rPr>
          <w:rFonts w:ascii="Arial" w:hAnsi="Arial" w:cs="Arial"/>
          <w:b/>
          <w:sz w:val="22"/>
          <w:szCs w:val="22"/>
          <w:lang w:val="hr-HR"/>
        </w:rPr>
        <w:t>1</w:t>
      </w:r>
      <w:r w:rsidRPr="00170415">
        <w:rPr>
          <w:rFonts w:ascii="Arial" w:hAnsi="Arial" w:cs="Arial"/>
          <w:b/>
          <w:sz w:val="22"/>
          <w:szCs w:val="22"/>
          <w:lang w:val="hr-HR"/>
        </w:rPr>
        <w:t>,0</w:t>
      </w:r>
      <w:r w:rsidR="00170415" w:rsidRPr="00170415">
        <w:rPr>
          <w:rFonts w:ascii="Arial" w:hAnsi="Arial" w:cs="Arial"/>
          <w:b/>
          <w:sz w:val="22"/>
          <w:szCs w:val="22"/>
          <w:lang w:val="hr-HR"/>
        </w:rPr>
        <w:t>0</w:t>
      </w:r>
      <w:r w:rsidRPr="00170415">
        <w:rPr>
          <w:rFonts w:ascii="Arial" w:hAnsi="Arial" w:cs="Arial"/>
          <w:b/>
          <w:sz w:val="22"/>
          <w:szCs w:val="22"/>
          <w:lang w:val="hr-HR"/>
        </w:rPr>
        <w:t xml:space="preserve"> €</w:t>
      </w:r>
      <w:r w:rsidR="00170415" w:rsidRPr="00170415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70415" w:rsidRPr="00170415">
        <w:rPr>
          <w:rFonts w:ascii="Arial" w:hAnsi="Arial" w:cs="Arial"/>
          <w:sz w:val="22"/>
          <w:szCs w:val="22"/>
          <w:lang w:val="hr-HR"/>
        </w:rPr>
        <w:t>za</w:t>
      </w:r>
      <w:r w:rsidR="00170415" w:rsidRPr="00170415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70415" w:rsidRPr="00170415">
        <w:rPr>
          <w:rFonts w:ascii="Arial" w:hAnsi="Arial" w:cs="Arial"/>
          <w:sz w:val="22"/>
          <w:szCs w:val="22"/>
          <w:lang w:val="hr-HR"/>
        </w:rPr>
        <w:t>pripravnika za koje nam HZZZ refundira bruto plaću i druge  materijalne izdatke.</w:t>
      </w:r>
    </w:p>
    <w:p w14:paraId="14FADBCF" w14:textId="77777777" w:rsidR="00CB5D46" w:rsidRDefault="00314160" w:rsidP="00314160">
      <w:pPr>
        <w:pStyle w:val="ListParagraph"/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 w:rsidRPr="009C0EFB">
        <w:rPr>
          <w:rFonts w:ascii="Arial" w:hAnsi="Arial" w:cs="Arial"/>
          <w:sz w:val="22"/>
          <w:szCs w:val="22"/>
          <w:lang w:val="hr-HR"/>
        </w:rPr>
        <w:tab/>
        <w:t xml:space="preserve">Iz izvora Donacije primili smo ukupno </w:t>
      </w:r>
      <w:r w:rsidR="00CB5D46">
        <w:rPr>
          <w:rFonts w:ascii="Arial" w:hAnsi="Arial" w:cs="Arial"/>
          <w:b/>
          <w:sz w:val="22"/>
          <w:szCs w:val="22"/>
          <w:lang w:val="hr-HR"/>
        </w:rPr>
        <w:t>13</w:t>
      </w:r>
      <w:r w:rsidRPr="009C0EFB">
        <w:rPr>
          <w:rFonts w:ascii="Arial" w:hAnsi="Arial" w:cs="Arial"/>
          <w:b/>
          <w:sz w:val="22"/>
          <w:szCs w:val="22"/>
          <w:lang w:val="hr-HR"/>
        </w:rPr>
        <w:t>.4</w:t>
      </w:r>
      <w:r w:rsidR="00CB5D46">
        <w:rPr>
          <w:rFonts w:ascii="Arial" w:hAnsi="Arial" w:cs="Arial"/>
          <w:b/>
          <w:sz w:val="22"/>
          <w:szCs w:val="22"/>
          <w:lang w:val="hr-HR"/>
        </w:rPr>
        <w:t>2</w:t>
      </w:r>
      <w:r w:rsidRPr="009C0EFB">
        <w:rPr>
          <w:rFonts w:ascii="Arial" w:hAnsi="Arial" w:cs="Arial"/>
          <w:b/>
          <w:sz w:val="22"/>
          <w:szCs w:val="22"/>
          <w:lang w:val="hr-HR"/>
        </w:rPr>
        <w:t>3,</w:t>
      </w:r>
      <w:r w:rsidR="00CB5D46">
        <w:rPr>
          <w:rFonts w:ascii="Arial" w:hAnsi="Arial" w:cs="Arial"/>
          <w:b/>
          <w:sz w:val="22"/>
          <w:szCs w:val="22"/>
          <w:lang w:val="hr-HR"/>
        </w:rPr>
        <w:t>12</w:t>
      </w:r>
      <w:r w:rsidRPr="009C0EFB">
        <w:rPr>
          <w:rFonts w:ascii="Arial" w:hAnsi="Arial" w:cs="Arial"/>
          <w:b/>
          <w:sz w:val="22"/>
          <w:szCs w:val="22"/>
          <w:lang w:val="hr-HR"/>
        </w:rPr>
        <w:t xml:space="preserve"> €</w:t>
      </w:r>
      <w:r w:rsidRPr="00CB5D46">
        <w:rPr>
          <w:rFonts w:ascii="Arial" w:hAnsi="Arial" w:cs="Arial"/>
          <w:sz w:val="22"/>
          <w:szCs w:val="22"/>
          <w:lang w:val="hr-HR"/>
        </w:rPr>
        <w:t>,</w:t>
      </w:r>
      <w:r w:rsidRPr="009C0EFB">
        <w:rPr>
          <w:rFonts w:ascii="Arial" w:hAnsi="Arial" w:cs="Arial"/>
          <w:sz w:val="22"/>
          <w:szCs w:val="22"/>
          <w:lang w:val="hr-HR"/>
        </w:rPr>
        <w:t xml:space="preserve"> u vidu kapitalne donacije</w:t>
      </w:r>
      <w:r w:rsidR="00CB5D46">
        <w:rPr>
          <w:rFonts w:ascii="Arial" w:hAnsi="Arial" w:cs="Arial"/>
          <w:sz w:val="22"/>
          <w:szCs w:val="22"/>
          <w:lang w:val="hr-HR"/>
        </w:rPr>
        <w:t xml:space="preserve"> računalna oprema o</w:t>
      </w:r>
      <w:r w:rsidRPr="009C0EFB">
        <w:rPr>
          <w:rFonts w:ascii="Arial" w:hAnsi="Arial" w:cs="Arial"/>
          <w:sz w:val="22"/>
          <w:szCs w:val="22"/>
          <w:lang w:val="hr-HR"/>
        </w:rPr>
        <w:t xml:space="preserve">dnosno </w:t>
      </w:r>
      <w:r w:rsidR="00CB5D46">
        <w:rPr>
          <w:rFonts w:ascii="Arial" w:hAnsi="Arial" w:cs="Arial"/>
          <w:sz w:val="22"/>
          <w:szCs w:val="22"/>
          <w:lang w:val="hr-HR"/>
        </w:rPr>
        <w:t>printer</w:t>
      </w:r>
      <w:r w:rsidRPr="009C0EFB">
        <w:rPr>
          <w:rFonts w:ascii="Arial" w:hAnsi="Arial" w:cs="Arial"/>
          <w:sz w:val="22"/>
          <w:szCs w:val="22"/>
          <w:lang w:val="hr-HR"/>
        </w:rPr>
        <w:t xml:space="preserve"> u vrijednosti od </w:t>
      </w:r>
      <w:r w:rsidR="00CB5D46">
        <w:rPr>
          <w:rFonts w:ascii="Arial" w:hAnsi="Arial" w:cs="Arial"/>
          <w:sz w:val="22"/>
          <w:szCs w:val="22"/>
          <w:lang w:val="hr-HR"/>
        </w:rPr>
        <w:t>25</w:t>
      </w:r>
      <w:r w:rsidRPr="009C0EFB">
        <w:rPr>
          <w:rFonts w:ascii="Arial" w:hAnsi="Arial" w:cs="Arial"/>
          <w:sz w:val="22"/>
          <w:szCs w:val="22"/>
          <w:lang w:val="hr-HR"/>
        </w:rPr>
        <w:t>0</w:t>
      </w:r>
      <w:r w:rsidR="00CB5D46">
        <w:rPr>
          <w:rFonts w:ascii="Arial" w:hAnsi="Arial" w:cs="Arial"/>
          <w:sz w:val="22"/>
          <w:szCs w:val="22"/>
          <w:lang w:val="hr-HR"/>
        </w:rPr>
        <w:t>,00</w:t>
      </w:r>
      <w:r w:rsidRPr="009C0EFB">
        <w:rPr>
          <w:rFonts w:ascii="Arial" w:hAnsi="Arial" w:cs="Arial"/>
          <w:sz w:val="22"/>
          <w:szCs w:val="22"/>
          <w:lang w:val="hr-HR"/>
        </w:rPr>
        <w:t xml:space="preserve"> € i </w:t>
      </w:r>
      <w:r w:rsidR="00CB5D46">
        <w:rPr>
          <w:rFonts w:ascii="Arial" w:hAnsi="Arial" w:cs="Arial"/>
          <w:sz w:val="22"/>
          <w:szCs w:val="22"/>
          <w:lang w:val="hr-HR"/>
        </w:rPr>
        <w:t>ostale su tekuće donacije za troškove edukacija medicinskih djelatnika.</w:t>
      </w:r>
    </w:p>
    <w:p w14:paraId="76CF5CE0" w14:textId="77777777" w:rsidR="00314160" w:rsidRDefault="00314160" w:rsidP="00314160">
      <w:pPr>
        <w:pStyle w:val="ListParagraph"/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 w:rsidRPr="009C0EFB">
        <w:rPr>
          <w:rFonts w:ascii="Arial" w:hAnsi="Arial" w:cs="Arial"/>
          <w:sz w:val="22"/>
          <w:szCs w:val="22"/>
          <w:lang w:val="hr-HR"/>
        </w:rPr>
        <w:tab/>
        <w:t xml:space="preserve">Iz izvora Prihodi od prodaje ili zamjene nefinancijske imovine i naknade štete s naslova osiguranja utrošeno je </w:t>
      </w:r>
      <w:r w:rsidR="00CB5D46" w:rsidRPr="00CB5D46">
        <w:rPr>
          <w:rFonts w:ascii="Arial" w:hAnsi="Arial" w:cs="Arial"/>
          <w:b/>
          <w:sz w:val="22"/>
          <w:szCs w:val="22"/>
          <w:lang w:val="hr-HR"/>
        </w:rPr>
        <w:t>17.702,78</w:t>
      </w:r>
      <w:r w:rsidRPr="009C0EFB">
        <w:rPr>
          <w:rFonts w:ascii="Arial" w:hAnsi="Arial" w:cs="Arial"/>
          <w:b/>
          <w:sz w:val="22"/>
          <w:szCs w:val="22"/>
          <w:lang w:val="hr-HR"/>
        </w:rPr>
        <w:t xml:space="preserve"> €</w:t>
      </w:r>
      <w:r w:rsidRPr="009C0EFB">
        <w:rPr>
          <w:rFonts w:ascii="Arial" w:hAnsi="Arial" w:cs="Arial"/>
          <w:sz w:val="22"/>
          <w:szCs w:val="22"/>
          <w:lang w:val="hr-HR"/>
        </w:rPr>
        <w:t xml:space="preserve"> za  </w:t>
      </w:r>
      <w:r w:rsidR="00CB5D46">
        <w:rPr>
          <w:rFonts w:ascii="Arial" w:hAnsi="Arial" w:cs="Arial"/>
          <w:sz w:val="22"/>
          <w:szCs w:val="22"/>
          <w:lang w:val="hr-HR"/>
        </w:rPr>
        <w:t>tekuće održavanje opreme.</w:t>
      </w:r>
    </w:p>
    <w:p w14:paraId="0C2B04EC" w14:textId="77777777" w:rsidR="00E2600A" w:rsidRPr="009C0EFB" w:rsidRDefault="00E2600A" w:rsidP="00314160">
      <w:pPr>
        <w:pStyle w:val="ListParagraph"/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Iz izvora Namjenski primici od zaduživanja realiziran je dugoročni zajam u vrijednosti </w:t>
      </w:r>
      <w:r w:rsidRPr="00E2600A">
        <w:rPr>
          <w:rFonts w:ascii="Arial" w:hAnsi="Arial" w:cs="Arial"/>
          <w:b/>
          <w:sz w:val="22"/>
          <w:szCs w:val="22"/>
          <w:lang w:val="hr-HR"/>
        </w:rPr>
        <w:t>2.055.000,00 €</w:t>
      </w:r>
      <w:r>
        <w:rPr>
          <w:rFonts w:ascii="Arial" w:hAnsi="Arial" w:cs="Arial"/>
          <w:sz w:val="22"/>
          <w:szCs w:val="22"/>
          <w:lang w:val="hr-HR"/>
        </w:rPr>
        <w:t xml:space="preserve"> za uređaj Magnetska rezonanca jačine 3T-ključ u ruke.</w:t>
      </w:r>
    </w:p>
    <w:p w14:paraId="69689BD6" w14:textId="77777777" w:rsidR="00314160" w:rsidRPr="009C0EFB" w:rsidRDefault="00314160" w:rsidP="00F015DB">
      <w:pPr>
        <w:tabs>
          <w:tab w:val="left" w:pos="540"/>
        </w:tabs>
        <w:ind w:right="4"/>
        <w:jc w:val="both"/>
        <w:rPr>
          <w:rFonts w:ascii="Arial" w:hAnsi="Arial" w:cs="Arial"/>
          <w:color w:val="000000"/>
          <w:sz w:val="22"/>
          <w:szCs w:val="22"/>
        </w:rPr>
      </w:pPr>
    </w:p>
    <w:p w14:paraId="6D2F533B" w14:textId="77777777" w:rsidR="00EC14EA" w:rsidRPr="009C0EFB" w:rsidRDefault="005C74CF" w:rsidP="00C306E3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>RASHODI I</w:t>
      </w:r>
      <w:r w:rsidR="00BC5DD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C0EFB">
        <w:rPr>
          <w:rFonts w:ascii="Arial" w:hAnsi="Arial" w:cs="Arial"/>
          <w:b/>
          <w:sz w:val="22"/>
          <w:szCs w:val="22"/>
          <w:u w:val="single"/>
        </w:rPr>
        <w:t>IZDACI</w:t>
      </w:r>
    </w:p>
    <w:p w14:paraId="4B98ED41" w14:textId="77777777" w:rsidR="00B1195C" w:rsidRPr="009C0EFB" w:rsidRDefault="00B1195C">
      <w:pPr>
        <w:jc w:val="both"/>
        <w:rPr>
          <w:rFonts w:ascii="Arial" w:hAnsi="Arial" w:cs="Arial"/>
          <w:sz w:val="22"/>
          <w:szCs w:val="22"/>
        </w:rPr>
      </w:pPr>
    </w:p>
    <w:p w14:paraId="44D2A2F7" w14:textId="77777777" w:rsidR="00C2536B" w:rsidRPr="009C0EFB" w:rsidRDefault="00C41B50" w:rsidP="003A4AE0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  <w:r w:rsidR="00745C7C" w:rsidRPr="009C0EFB">
        <w:rPr>
          <w:rFonts w:ascii="Arial" w:hAnsi="Arial" w:cs="Arial"/>
          <w:sz w:val="22"/>
          <w:szCs w:val="22"/>
        </w:rPr>
        <w:t>Rashodi</w:t>
      </w:r>
      <w:r w:rsidRPr="009C0EFB">
        <w:rPr>
          <w:rFonts w:ascii="Arial" w:hAnsi="Arial" w:cs="Arial"/>
          <w:sz w:val="22"/>
          <w:szCs w:val="22"/>
        </w:rPr>
        <w:t xml:space="preserve"> i izdaci obrazloženi su temeljem</w:t>
      </w:r>
      <w:r w:rsidR="00A07B93">
        <w:rPr>
          <w:rFonts w:ascii="Arial" w:hAnsi="Arial" w:cs="Arial"/>
          <w:sz w:val="22"/>
          <w:szCs w:val="22"/>
        </w:rPr>
        <w:t xml:space="preserve"> </w:t>
      </w:r>
      <w:r w:rsidRPr="009C0EFB">
        <w:rPr>
          <w:rFonts w:ascii="Arial" w:hAnsi="Arial" w:cs="Arial"/>
          <w:sz w:val="22"/>
          <w:szCs w:val="22"/>
        </w:rPr>
        <w:t>tablice</w:t>
      </w:r>
      <w:r w:rsidR="00BF2B70" w:rsidRPr="009C0EFB">
        <w:rPr>
          <w:rFonts w:ascii="Arial" w:hAnsi="Arial" w:cs="Arial"/>
          <w:sz w:val="22"/>
          <w:szCs w:val="22"/>
        </w:rPr>
        <w:t xml:space="preserve"> br.</w:t>
      </w:r>
      <w:r w:rsidR="00DB4C36" w:rsidRPr="009C0EFB">
        <w:rPr>
          <w:rFonts w:ascii="Arial" w:hAnsi="Arial" w:cs="Arial"/>
          <w:sz w:val="22"/>
          <w:szCs w:val="22"/>
        </w:rPr>
        <w:t>6</w:t>
      </w:r>
      <w:r w:rsidRPr="009C0EFB">
        <w:rPr>
          <w:rFonts w:ascii="Arial" w:hAnsi="Arial" w:cs="Arial"/>
          <w:sz w:val="22"/>
          <w:szCs w:val="22"/>
        </w:rPr>
        <w:t xml:space="preserve"> “</w:t>
      </w:r>
      <w:r w:rsidR="00D11586" w:rsidRPr="009C0EFB">
        <w:rPr>
          <w:rFonts w:ascii="Arial" w:hAnsi="Arial" w:cs="Arial"/>
          <w:sz w:val="22"/>
          <w:szCs w:val="22"/>
        </w:rPr>
        <w:t>Izvršenje financijskog plana 202</w:t>
      </w:r>
      <w:r w:rsidR="00A07B93">
        <w:rPr>
          <w:rFonts w:ascii="Arial" w:hAnsi="Arial" w:cs="Arial"/>
          <w:sz w:val="22"/>
          <w:szCs w:val="22"/>
        </w:rPr>
        <w:t>4</w:t>
      </w:r>
      <w:r w:rsidR="00D11586" w:rsidRPr="009C0EFB">
        <w:rPr>
          <w:rFonts w:ascii="Arial" w:hAnsi="Arial" w:cs="Arial"/>
          <w:sz w:val="22"/>
          <w:szCs w:val="22"/>
        </w:rPr>
        <w:t>. godine - Rashodi</w:t>
      </w:r>
      <w:r w:rsidR="00825C77" w:rsidRPr="009C0EFB">
        <w:rPr>
          <w:rFonts w:ascii="Arial" w:hAnsi="Arial" w:cs="Arial"/>
          <w:sz w:val="22"/>
          <w:szCs w:val="22"/>
        </w:rPr>
        <w:t>” koja je sastavni dio ovog obrazloženja</w:t>
      </w:r>
      <w:r w:rsidRPr="009C0EFB">
        <w:rPr>
          <w:rFonts w:ascii="Arial" w:hAnsi="Arial" w:cs="Arial"/>
          <w:sz w:val="22"/>
          <w:szCs w:val="22"/>
        </w:rPr>
        <w:t xml:space="preserve">, a oblik i sadržaj tablice korespondira s donošenjem </w:t>
      </w:r>
      <w:r w:rsidR="00A07B93">
        <w:rPr>
          <w:rFonts w:ascii="Arial" w:hAnsi="Arial" w:cs="Arial"/>
          <w:sz w:val="22"/>
          <w:szCs w:val="22"/>
        </w:rPr>
        <w:t>2</w:t>
      </w:r>
      <w:r w:rsidR="00686164" w:rsidRPr="009C0EFB">
        <w:rPr>
          <w:rFonts w:ascii="Arial" w:hAnsi="Arial" w:cs="Arial"/>
          <w:sz w:val="22"/>
          <w:szCs w:val="22"/>
        </w:rPr>
        <w:t xml:space="preserve">. </w:t>
      </w:r>
      <w:r w:rsidR="00326D33" w:rsidRPr="009C0EFB">
        <w:rPr>
          <w:rFonts w:ascii="Arial" w:hAnsi="Arial" w:cs="Arial"/>
          <w:sz w:val="22"/>
          <w:szCs w:val="22"/>
        </w:rPr>
        <w:t>I</w:t>
      </w:r>
      <w:r w:rsidR="00686164" w:rsidRPr="009C0EFB">
        <w:rPr>
          <w:rFonts w:ascii="Arial" w:hAnsi="Arial" w:cs="Arial"/>
          <w:sz w:val="22"/>
          <w:szCs w:val="22"/>
        </w:rPr>
        <w:t xml:space="preserve">zmjena i dopuna </w:t>
      </w:r>
      <w:r w:rsidRPr="009C0EFB">
        <w:rPr>
          <w:rFonts w:ascii="Arial" w:hAnsi="Arial" w:cs="Arial"/>
          <w:sz w:val="22"/>
          <w:szCs w:val="22"/>
        </w:rPr>
        <w:t>Financijskog plana rashoda i izdataka</w:t>
      </w:r>
      <w:r w:rsidR="00686164" w:rsidRPr="009C0EFB">
        <w:rPr>
          <w:rFonts w:ascii="Arial" w:hAnsi="Arial" w:cs="Arial"/>
          <w:sz w:val="22"/>
          <w:szCs w:val="22"/>
        </w:rPr>
        <w:t xml:space="preserve"> za 202</w:t>
      </w:r>
      <w:r w:rsidR="00A07B93">
        <w:rPr>
          <w:rFonts w:ascii="Arial" w:hAnsi="Arial" w:cs="Arial"/>
          <w:sz w:val="22"/>
          <w:szCs w:val="22"/>
        </w:rPr>
        <w:t>4</w:t>
      </w:r>
      <w:r w:rsidR="00686164" w:rsidRPr="009C0EFB">
        <w:rPr>
          <w:rFonts w:ascii="Arial" w:hAnsi="Arial" w:cs="Arial"/>
          <w:sz w:val="22"/>
          <w:szCs w:val="22"/>
        </w:rPr>
        <w:t xml:space="preserve">. </w:t>
      </w:r>
      <w:r w:rsidR="00326D33" w:rsidRPr="009C0EFB">
        <w:rPr>
          <w:rFonts w:ascii="Arial" w:hAnsi="Arial" w:cs="Arial"/>
          <w:sz w:val="22"/>
          <w:szCs w:val="22"/>
        </w:rPr>
        <w:t>g</w:t>
      </w:r>
      <w:r w:rsidR="00686164" w:rsidRPr="009C0EFB">
        <w:rPr>
          <w:rFonts w:ascii="Arial" w:hAnsi="Arial" w:cs="Arial"/>
          <w:sz w:val="22"/>
          <w:szCs w:val="22"/>
        </w:rPr>
        <w:t>odinu</w:t>
      </w:r>
      <w:r w:rsidR="00326D33" w:rsidRPr="009C0EFB">
        <w:rPr>
          <w:rFonts w:ascii="Arial" w:hAnsi="Arial" w:cs="Arial"/>
          <w:sz w:val="22"/>
          <w:szCs w:val="22"/>
        </w:rPr>
        <w:t>.</w:t>
      </w:r>
      <w:r w:rsidR="00A07B93">
        <w:rPr>
          <w:rFonts w:ascii="Arial" w:hAnsi="Arial" w:cs="Arial"/>
          <w:sz w:val="22"/>
          <w:szCs w:val="22"/>
        </w:rPr>
        <w:t xml:space="preserve"> </w:t>
      </w:r>
      <w:r w:rsidR="00C2536B" w:rsidRPr="009C0EFB">
        <w:rPr>
          <w:rFonts w:ascii="Arial" w:hAnsi="Arial" w:cs="Arial"/>
          <w:sz w:val="22"/>
          <w:szCs w:val="22"/>
        </w:rPr>
        <w:t>Po završnom računu nadležnim tijelima preda</w:t>
      </w:r>
      <w:r w:rsidR="00451771" w:rsidRPr="009C0EFB">
        <w:rPr>
          <w:rFonts w:ascii="Arial" w:hAnsi="Arial" w:cs="Arial"/>
          <w:sz w:val="22"/>
          <w:szCs w:val="22"/>
        </w:rPr>
        <w:t>ju</w:t>
      </w:r>
      <w:r w:rsidR="00C2536B" w:rsidRPr="009C0EFB">
        <w:rPr>
          <w:rFonts w:ascii="Arial" w:hAnsi="Arial" w:cs="Arial"/>
          <w:sz w:val="22"/>
          <w:szCs w:val="22"/>
        </w:rPr>
        <w:t xml:space="preserve"> s</w:t>
      </w:r>
      <w:r w:rsidR="00451771" w:rsidRPr="009C0EFB">
        <w:rPr>
          <w:rFonts w:ascii="Arial" w:hAnsi="Arial" w:cs="Arial"/>
          <w:sz w:val="22"/>
          <w:szCs w:val="22"/>
        </w:rPr>
        <w:t>e</w:t>
      </w:r>
      <w:r w:rsidR="00A07B93">
        <w:rPr>
          <w:rFonts w:ascii="Arial" w:hAnsi="Arial" w:cs="Arial"/>
          <w:sz w:val="22"/>
          <w:szCs w:val="22"/>
        </w:rPr>
        <w:t xml:space="preserve"> </w:t>
      </w:r>
      <w:r w:rsidR="00825C77" w:rsidRPr="009C0EFB">
        <w:rPr>
          <w:rFonts w:ascii="Arial" w:hAnsi="Arial" w:cs="Arial"/>
          <w:sz w:val="22"/>
          <w:szCs w:val="22"/>
        </w:rPr>
        <w:t xml:space="preserve">propisani </w:t>
      </w:r>
      <w:r w:rsidR="00995588" w:rsidRPr="009C0EFB">
        <w:rPr>
          <w:rFonts w:ascii="Arial" w:hAnsi="Arial" w:cs="Arial"/>
          <w:sz w:val="22"/>
          <w:szCs w:val="22"/>
        </w:rPr>
        <w:t>obrasc</w:t>
      </w:r>
      <w:r w:rsidR="00825C77" w:rsidRPr="009C0EFB">
        <w:rPr>
          <w:rFonts w:ascii="Arial" w:hAnsi="Arial" w:cs="Arial"/>
          <w:sz w:val="22"/>
          <w:szCs w:val="22"/>
        </w:rPr>
        <w:t>i</w:t>
      </w:r>
      <w:r w:rsidR="00995588" w:rsidRPr="009C0EFB">
        <w:rPr>
          <w:rFonts w:ascii="Arial" w:hAnsi="Arial" w:cs="Arial"/>
          <w:sz w:val="22"/>
          <w:szCs w:val="22"/>
        </w:rPr>
        <w:t xml:space="preserve"> „</w:t>
      </w:r>
      <w:r w:rsidR="00C2536B" w:rsidRPr="009C0EFB">
        <w:rPr>
          <w:rFonts w:ascii="Arial" w:hAnsi="Arial" w:cs="Arial"/>
          <w:sz w:val="22"/>
          <w:szCs w:val="22"/>
        </w:rPr>
        <w:t>PR</w:t>
      </w:r>
      <w:r w:rsidR="005C6E7A" w:rsidRPr="009C0EFB">
        <w:rPr>
          <w:rFonts w:ascii="Arial" w:hAnsi="Arial" w:cs="Arial"/>
          <w:sz w:val="22"/>
          <w:szCs w:val="22"/>
        </w:rPr>
        <w:t>-</w:t>
      </w:r>
      <w:r w:rsidR="00995588" w:rsidRPr="009C0EFB">
        <w:rPr>
          <w:rFonts w:ascii="Arial" w:hAnsi="Arial" w:cs="Arial"/>
          <w:sz w:val="22"/>
          <w:szCs w:val="22"/>
        </w:rPr>
        <w:t>RAS”, „</w:t>
      </w:r>
      <w:r w:rsidR="00C2536B" w:rsidRPr="009C0EFB">
        <w:rPr>
          <w:rFonts w:ascii="Arial" w:hAnsi="Arial" w:cs="Arial"/>
          <w:sz w:val="22"/>
          <w:szCs w:val="22"/>
        </w:rPr>
        <w:t xml:space="preserve">BIL”, </w:t>
      </w:r>
      <w:r w:rsidR="00995588" w:rsidRPr="009C0EFB">
        <w:rPr>
          <w:rFonts w:ascii="Arial" w:hAnsi="Arial" w:cs="Arial"/>
          <w:sz w:val="22"/>
          <w:szCs w:val="22"/>
        </w:rPr>
        <w:t>„</w:t>
      </w:r>
      <w:r w:rsidR="00C2536B" w:rsidRPr="009C0EFB">
        <w:rPr>
          <w:rFonts w:ascii="Arial" w:hAnsi="Arial" w:cs="Arial"/>
          <w:sz w:val="22"/>
          <w:szCs w:val="22"/>
        </w:rPr>
        <w:t xml:space="preserve">OBVEZE”, </w:t>
      </w:r>
      <w:r w:rsidR="00995588" w:rsidRPr="009C0EFB">
        <w:rPr>
          <w:rFonts w:ascii="Arial" w:hAnsi="Arial" w:cs="Arial"/>
          <w:sz w:val="22"/>
          <w:szCs w:val="22"/>
        </w:rPr>
        <w:t>„P</w:t>
      </w:r>
      <w:r w:rsidR="00C2536B" w:rsidRPr="009C0EFB">
        <w:rPr>
          <w:rFonts w:ascii="Arial" w:hAnsi="Arial" w:cs="Arial"/>
          <w:sz w:val="22"/>
          <w:szCs w:val="22"/>
        </w:rPr>
        <w:t>-VRIO”</w:t>
      </w:r>
      <w:r w:rsidR="00A07B93">
        <w:rPr>
          <w:rFonts w:ascii="Arial" w:hAnsi="Arial" w:cs="Arial"/>
          <w:sz w:val="22"/>
          <w:szCs w:val="22"/>
        </w:rPr>
        <w:t xml:space="preserve"> </w:t>
      </w:r>
      <w:r w:rsidR="00686164" w:rsidRPr="009C0EFB">
        <w:rPr>
          <w:rFonts w:ascii="Arial" w:hAnsi="Arial" w:cs="Arial"/>
          <w:sz w:val="22"/>
          <w:szCs w:val="22"/>
        </w:rPr>
        <w:t xml:space="preserve">te </w:t>
      </w:r>
      <w:r w:rsidR="00995588" w:rsidRPr="009C0EFB">
        <w:rPr>
          <w:rFonts w:ascii="Arial" w:hAnsi="Arial" w:cs="Arial"/>
          <w:sz w:val="22"/>
          <w:szCs w:val="22"/>
        </w:rPr>
        <w:t>„</w:t>
      </w:r>
      <w:r w:rsidR="00686164" w:rsidRPr="009C0EFB">
        <w:rPr>
          <w:rFonts w:ascii="Arial" w:hAnsi="Arial" w:cs="Arial"/>
          <w:sz w:val="22"/>
          <w:szCs w:val="22"/>
        </w:rPr>
        <w:t>RAS FUNKCIJSKI“</w:t>
      </w:r>
      <w:r w:rsidR="00C2536B" w:rsidRPr="009C0EFB">
        <w:rPr>
          <w:rFonts w:ascii="Arial" w:hAnsi="Arial" w:cs="Arial"/>
          <w:sz w:val="22"/>
          <w:szCs w:val="22"/>
        </w:rPr>
        <w:t>,</w:t>
      </w:r>
      <w:r w:rsidR="00686164" w:rsidRPr="009C0EFB">
        <w:rPr>
          <w:rFonts w:ascii="Arial" w:hAnsi="Arial" w:cs="Arial"/>
          <w:sz w:val="22"/>
          <w:szCs w:val="22"/>
        </w:rPr>
        <w:t xml:space="preserve"> kao i </w:t>
      </w:r>
      <w:r w:rsidR="00C2536B" w:rsidRPr="009C0EFB">
        <w:rPr>
          <w:rFonts w:ascii="Arial" w:hAnsi="Arial" w:cs="Arial"/>
          <w:sz w:val="22"/>
          <w:szCs w:val="22"/>
        </w:rPr>
        <w:t xml:space="preserve"> bilješke uz završni račun.</w:t>
      </w:r>
    </w:p>
    <w:p w14:paraId="5FC2BB17" w14:textId="77777777" w:rsidR="000B3C14" w:rsidRPr="009C0EFB" w:rsidRDefault="000B3C14" w:rsidP="003A4AE0">
      <w:pPr>
        <w:jc w:val="both"/>
        <w:rPr>
          <w:rFonts w:ascii="Arial" w:hAnsi="Arial" w:cs="Arial"/>
          <w:sz w:val="22"/>
          <w:szCs w:val="22"/>
        </w:rPr>
      </w:pPr>
    </w:p>
    <w:p w14:paraId="4C9047A2" w14:textId="77777777" w:rsidR="00BC5DD5" w:rsidRPr="00B20E5C" w:rsidRDefault="00EC14EA" w:rsidP="00BC5DD5">
      <w:pPr>
        <w:pStyle w:val="ListParagraph"/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 w:rsidRPr="009C0EFB">
        <w:rPr>
          <w:rFonts w:ascii="Arial" w:hAnsi="Arial" w:cs="Arial"/>
          <w:b/>
          <w:sz w:val="22"/>
          <w:szCs w:val="22"/>
        </w:rPr>
        <w:t>Ukupni rashodi i izdaci u 20</w:t>
      </w:r>
      <w:r w:rsidR="00995588" w:rsidRPr="009C0EFB">
        <w:rPr>
          <w:rFonts w:ascii="Arial" w:hAnsi="Arial" w:cs="Arial"/>
          <w:b/>
          <w:sz w:val="22"/>
          <w:szCs w:val="22"/>
        </w:rPr>
        <w:t>2</w:t>
      </w:r>
      <w:r w:rsidR="00710CA3">
        <w:rPr>
          <w:rFonts w:ascii="Arial" w:hAnsi="Arial" w:cs="Arial"/>
          <w:b/>
          <w:sz w:val="22"/>
          <w:szCs w:val="22"/>
        </w:rPr>
        <w:t>4</w:t>
      </w:r>
      <w:r w:rsidRPr="009C0EFB">
        <w:rPr>
          <w:rFonts w:ascii="Arial" w:hAnsi="Arial" w:cs="Arial"/>
          <w:b/>
          <w:sz w:val="22"/>
          <w:szCs w:val="22"/>
        </w:rPr>
        <w:t>. godini iznos</w:t>
      </w:r>
      <w:r w:rsidR="00326D33" w:rsidRPr="009C0EFB">
        <w:rPr>
          <w:rFonts w:ascii="Arial" w:hAnsi="Arial" w:cs="Arial"/>
          <w:b/>
          <w:sz w:val="22"/>
          <w:szCs w:val="22"/>
        </w:rPr>
        <w:t>ili su</w:t>
      </w:r>
      <w:r w:rsidR="00710CA3">
        <w:rPr>
          <w:rFonts w:ascii="Arial" w:hAnsi="Arial" w:cs="Arial"/>
          <w:b/>
          <w:sz w:val="22"/>
          <w:szCs w:val="22"/>
        </w:rPr>
        <w:t xml:space="preserve"> 16.791.704,28</w:t>
      </w:r>
      <w:r w:rsidR="00C7094C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710CA3">
        <w:rPr>
          <w:rFonts w:ascii="Arial" w:hAnsi="Arial" w:cs="Arial"/>
          <w:b/>
          <w:sz w:val="22"/>
          <w:szCs w:val="22"/>
        </w:rPr>
        <w:t xml:space="preserve"> </w:t>
      </w:r>
      <w:r w:rsidR="009B568D" w:rsidRPr="009C0EFB">
        <w:rPr>
          <w:rFonts w:ascii="Arial" w:hAnsi="Arial" w:cs="Arial"/>
          <w:sz w:val="22"/>
          <w:szCs w:val="22"/>
        </w:rPr>
        <w:t xml:space="preserve">(protekle godine </w:t>
      </w:r>
      <w:r w:rsidR="00710CA3" w:rsidRPr="00710CA3">
        <w:rPr>
          <w:rFonts w:ascii="Arial" w:hAnsi="Arial" w:cs="Arial"/>
          <w:sz w:val="22"/>
          <w:szCs w:val="22"/>
        </w:rPr>
        <w:t>12.702.769,30 €</w:t>
      </w:r>
      <w:r w:rsidR="009B568D" w:rsidRPr="009C0EFB">
        <w:rPr>
          <w:rFonts w:ascii="Arial" w:hAnsi="Arial" w:cs="Arial"/>
          <w:sz w:val="22"/>
          <w:szCs w:val="22"/>
        </w:rPr>
        <w:t>)</w:t>
      </w:r>
      <w:r w:rsidR="003C41B9" w:rsidRPr="009C0EFB">
        <w:rPr>
          <w:rFonts w:ascii="Arial" w:hAnsi="Arial" w:cs="Arial"/>
          <w:b/>
          <w:sz w:val="22"/>
          <w:szCs w:val="22"/>
        </w:rPr>
        <w:t xml:space="preserve"> i </w:t>
      </w:r>
      <w:r w:rsidR="00326D33" w:rsidRPr="009C0EFB">
        <w:rPr>
          <w:rFonts w:ascii="Arial" w:hAnsi="Arial" w:cs="Arial"/>
          <w:b/>
          <w:sz w:val="22"/>
          <w:szCs w:val="22"/>
        </w:rPr>
        <w:t>veći</w:t>
      </w:r>
      <w:r w:rsidR="003C41B9" w:rsidRPr="009C0EFB">
        <w:rPr>
          <w:rFonts w:ascii="Arial" w:hAnsi="Arial" w:cs="Arial"/>
          <w:b/>
          <w:sz w:val="22"/>
          <w:szCs w:val="22"/>
        </w:rPr>
        <w:t xml:space="preserve"> su u odnosu na prethodnu godinu </w:t>
      </w:r>
      <w:r w:rsidR="009B568D" w:rsidRPr="009C0EFB">
        <w:rPr>
          <w:rFonts w:ascii="Arial" w:hAnsi="Arial" w:cs="Arial"/>
          <w:b/>
          <w:sz w:val="22"/>
          <w:szCs w:val="22"/>
        </w:rPr>
        <w:t>z</w:t>
      </w:r>
      <w:r w:rsidR="003C41B9" w:rsidRPr="009C0EFB">
        <w:rPr>
          <w:rFonts w:ascii="Arial" w:hAnsi="Arial" w:cs="Arial"/>
          <w:b/>
          <w:sz w:val="22"/>
          <w:szCs w:val="22"/>
        </w:rPr>
        <w:t xml:space="preserve">a </w:t>
      </w:r>
      <w:r w:rsidR="00710CA3">
        <w:rPr>
          <w:rFonts w:ascii="Arial" w:hAnsi="Arial" w:cs="Arial"/>
          <w:b/>
          <w:sz w:val="22"/>
          <w:szCs w:val="22"/>
        </w:rPr>
        <w:t>32</w:t>
      </w:r>
      <w:r w:rsidR="00326D33" w:rsidRPr="009C0EFB">
        <w:rPr>
          <w:rFonts w:ascii="Arial" w:hAnsi="Arial" w:cs="Arial"/>
          <w:b/>
          <w:sz w:val="22"/>
          <w:szCs w:val="22"/>
        </w:rPr>
        <w:t>,</w:t>
      </w:r>
      <w:r w:rsidR="00710CA3">
        <w:rPr>
          <w:rFonts w:ascii="Arial" w:hAnsi="Arial" w:cs="Arial"/>
          <w:b/>
          <w:sz w:val="22"/>
          <w:szCs w:val="22"/>
        </w:rPr>
        <w:t>2</w:t>
      </w:r>
      <w:r w:rsidR="00C7094C" w:rsidRPr="009C0EFB">
        <w:rPr>
          <w:rFonts w:ascii="Arial" w:hAnsi="Arial" w:cs="Arial"/>
          <w:b/>
          <w:sz w:val="22"/>
          <w:szCs w:val="22"/>
        </w:rPr>
        <w:t>0</w:t>
      </w:r>
      <w:r w:rsidR="003C41B9" w:rsidRPr="009C0EFB">
        <w:rPr>
          <w:rFonts w:ascii="Arial" w:hAnsi="Arial" w:cs="Arial"/>
          <w:b/>
          <w:sz w:val="22"/>
          <w:szCs w:val="22"/>
        </w:rPr>
        <w:t>%</w:t>
      </w:r>
      <w:r w:rsidR="001819BC" w:rsidRPr="009C0EFB">
        <w:rPr>
          <w:rFonts w:ascii="Arial" w:hAnsi="Arial" w:cs="Arial"/>
          <w:b/>
          <w:sz w:val="22"/>
          <w:szCs w:val="22"/>
        </w:rPr>
        <w:t>,</w:t>
      </w:r>
      <w:r w:rsidR="00710CA3">
        <w:rPr>
          <w:rFonts w:ascii="Arial" w:hAnsi="Arial" w:cs="Arial"/>
          <w:b/>
          <w:sz w:val="22"/>
          <w:szCs w:val="22"/>
        </w:rPr>
        <w:t xml:space="preserve"> </w:t>
      </w:r>
      <w:r w:rsidR="00251940" w:rsidRPr="009C0EFB">
        <w:rPr>
          <w:rFonts w:ascii="Arial" w:hAnsi="Arial" w:cs="Arial"/>
          <w:sz w:val="22"/>
          <w:szCs w:val="22"/>
        </w:rPr>
        <w:t xml:space="preserve">ali </w:t>
      </w:r>
      <w:r w:rsidR="009377A3" w:rsidRPr="009C0EFB">
        <w:rPr>
          <w:rFonts w:ascii="Arial" w:hAnsi="Arial" w:cs="Arial"/>
          <w:sz w:val="22"/>
          <w:szCs w:val="22"/>
        </w:rPr>
        <w:t xml:space="preserve">unutar planiranih </w:t>
      </w:r>
      <w:r w:rsidR="009377A3" w:rsidRPr="00B20E5C">
        <w:rPr>
          <w:rFonts w:ascii="Arial" w:hAnsi="Arial" w:cs="Arial"/>
          <w:sz w:val="22"/>
          <w:szCs w:val="22"/>
          <w:lang w:val="hr-HR"/>
        </w:rPr>
        <w:lastRenderedPageBreak/>
        <w:t>vrijednosti.</w:t>
      </w:r>
      <w:r w:rsidR="00FD7C4D" w:rsidRPr="00B20E5C">
        <w:rPr>
          <w:rFonts w:ascii="Arial" w:hAnsi="Arial" w:cs="Arial"/>
          <w:sz w:val="22"/>
          <w:szCs w:val="22"/>
          <w:lang w:val="hr-HR"/>
        </w:rPr>
        <w:t xml:space="preserve"> </w:t>
      </w:r>
      <w:r w:rsidR="00BC5DD5" w:rsidRPr="00B20E5C">
        <w:rPr>
          <w:rFonts w:ascii="Arial" w:hAnsi="Arial" w:cs="Arial"/>
          <w:sz w:val="22"/>
          <w:szCs w:val="22"/>
          <w:lang w:val="hr-HR"/>
        </w:rPr>
        <w:t xml:space="preserve">Na iskazani postotak povećanja ukupnih rashoda i izdataka najviše je utjecala realizacija dugoročnog zajma u vrijednosti </w:t>
      </w:r>
      <w:r w:rsidR="00BC5DD5" w:rsidRPr="00B20E5C">
        <w:rPr>
          <w:rFonts w:ascii="Arial" w:hAnsi="Arial" w:cs="Arial"/>
          <w:b/>
          <w:sz w:val="22"/>
          <w:szCs w:val="22"/>
          <w:lang w:val="hr-HR"/>
        </w:rPr>
        <w:t>2.055.000,00 €</w:t>
      </w:r>
      <w:r w:rsidR="00BC5DD5" w:rsidRPr="00B20E5C">
        <w:rPr>
          <w:rFonts w:ascii="Arial" w:hAnsi="Arial" w:cs="Arial"/>
          <w:sz w:val="22"/>
          <w:szCs w:val="22"/>
          <w:lang w:val="hr-HR"/>
        </w:rPr>
        <w:t xml:space="preserve"> za uređaj Magnetska rezonanca jačine 3T-ključ u ruke.</w:t>
      </w:r>
    </w:p>
    <w:p w14:paraId="5618E95E" w14:textId="77777777" w:rsidR="003C41B9" w:rsidRPr="009C0EFB" w:rsidRDefault="00106F8D" w:rsidP="003A4AE0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</w:p>
    <w:p w14:paraId="14BD9AFC" w14:textId="77777777" w:rsidR="00933E7A" w:rsidRPr="009C0EFB" w:rsidRDefault="003A4AE0" w:rsidP="003A4AE0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ab/>
      </w:r>
      <w:r w:rsidR="00072423" w:rsidRPr="009C0EFB">
        <w:rPr>
          <w:rFonts w:ascii="Arial" w:hAnsi="Arial" w:cs="Arial"/>
          <w:b/>
          <w:sz w:val="22"/>
          <w:szCs w:val="22"/>
        </w:rPr>
        <w:t>UKUPNI RASHODI TEKUĆEG POSLOVANJA</w:t>
      </w:r>
      <w:r w:rsidR="00EC14EA" w:rsidRPr="009C0EFB">
        <w:rPr>
          <w:rFonts w:ascii="Arial" w:hAnsi="Arial" w:cs="Arial"/>
          <w:sz w:val="22"/>
          <w:szCs w:val="22"/>
        </w:rPr>
        <w:t xml:space="preserve"> gdje osim plaća za zaposlene spadaju i svi ostali materijalni rashodi, rashodi za usluge, te financijski rashodi, ostvareni su u visini</w:t>
      </w:r>
      <w:r w:rsidR="00CF3207">
        <w:rPr>
          <w:rFonts w:ascii="Arial" w:hAnsi="Arial" w:cs="Arial"/>
          <w:sz w:val="22"/>
          <w:szCs w:val="22"/>
        </w:rPr>
        <w:t xml:space="preserve"> </w:t>
      </w:r>
      <w:r w:rsidR="00CF3207">
        <w:rPr>
          <w:rFonts w:ascii="Arial" w:hAnsi="Arial" w:cs="Arial"/>
          <w:b/>
          <w:sz w:val="22"/>
          <w:szCs w:val="22"/>
        </w:rPr>
        <w:t>13.857.894,48</w:t>
      </w:r>
      <w:r w:rsidR="000B749D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CF3207">
        <w:rPr>
          <w:rFonts w:ascii="Arial" w:hAnsi="Arial" w:cs="Arial"/>
          <w:b/>
          <w:sz w:val="22"/>
          <w:szCs w:val="22"/>
        </w:rPr>
        <w:t xml:space="preserve"> </w:t>
      </w:r>
      <w:r w:rsidR="00DA54F2" w:rsidRPr="009C0EFB">
        <w:rPr>
          <w:rFonts w:ascii="Arial" w:hAnsi="Arial" w:cs="Arial"/>
          <w:sz w:val="22"/>
          <w:szCs w:val="22"/>
        </w:rPr>
        <w:t>(u protekloj godini</w:t>
      </w:r>
      <w:r w:rsidR="00CF3207">
        <w:rPr>
          <w:rFonts w:ascii="Arial" w:hAnsi="Arial" w:cs="Arial"/>
          <w:sz w:val="22"/>
          <w:szCs w:val="22"/>
        </w:rPr>
        <w:t xml:space="preserve"> </w:t>
      </w:r>
      <w:r w:rsidR="00CF3207" w:rsidRPr="00CF3207">
        <w:rPr>
          <w:rFonts w:ascii="Arial" w:hAnsi="Arial" w:cs="Arial"/>
          <w:sz w:val="22"/>
          <w:szCs w:val="22"/>
        </w:rPr>
        <w:t>11.628.994,15 €</w:t>
      </w:r>
      <w:r w:rsidR="00CF3207">
        <w:rPr>
          <w:rFonts w:ascii="Arial" w:hAnsi="Arial" w:cs="Arial"/>
          <w:sz w:val="22"/>
          <w:szCs w:val="22"/>
        </w:rPr>
        <w:t>)</w:t>
      </w:r>
      <w:r w:rsidR="00CF3207" w:rsidRPr="00CF3207">
        <w:rPr>
          <w:rFonts w:ascii="Arial" w:hAnsi="Arial" w:cs="Arial"/>
          <w:sz w:val="22"/>
          <w:szCs w:val="22"/>
        </w:rPr>
        <w:t xml:space="preserve"> </w:t>
      </w:r>
      <w:r w:rsidR="00CF3207">
        <w:rPr>
          <w:rFonts w:ascii="Arial" w:hAnsi="Arial" w:cs="Arial"/>
          <w:sz w:val="22"/>
          <w:szCs w:val="22"/>
        </w:rPr>
        <w:t xml:space="preserve"> </w:t>
      </w:r>
      <w:r w:rsidR="00DA54F2" w:rsidRPr="009C0EFB">
        <w:rPr>
          <w:rFonts w:ascii="Arial" w:hAnsi="Arial" w:cs="Arial"/>
          <w:sz w:val="22"/>
          <w:szCs w:val="22"/>
        </w:rPr>
        <w:t xml:space="preserve">i </w:t>
      </w:r>
      <w:r w:rsidR="00274196" w:rsidRPr="009C0EFB">
        <w:rPr>
          <w:rFonts w:ascii="Arial" w:hAnsi="Arial" w:cs="Arial"/>
          <w:sz w:val="22"/>
          <w:szCs w:val="22"/>
        </w:rPr>
        <w:t>veći</w:t>
      </w:r>
      <w:r w:rsidR="00DA54F2" w:rsidRPr="009C0EFB">
        <w:rPr>
          <w:rFonts w:ascii="Arial" w:hAnsi="Arial" w:cs="Arial"/>
          <w:sz w:val="22"/>
          <w:szCs w:val="22"/>
        </w:rPr>
        <w:t xml:space="preserve"> su u odnosu na prethodnu godinu za </w:t>
      </w:r>
      <w:r w:rsidR="00744338" w:rsidRPr="009C0EFB">
        <w:rPr>
          <w:rFonts w:ascii="Arial" w:hAnsi="Arial" w:cs="Arial"/>
          <w:b/>
          <w:sz w:val="22"/>
          <w:szCs w:val="22"/>
        </w:rPr>
        <w:t>1</w:t>
      </w:r>
      <w:r w:rsidR="00CF3207">
        <w:rPr>
          <w:rFonts w:ascii="Arial" w:hAnsi="Arial" w:cs="Arial"/>
          <w:b/>
          <w:sz w:val="22"/>
          <w:szCs w:val="22"/>
        </w:rPr>
        <w:t>9</w:t>
      </w:r>
      <w:r w:rsidR="00DA54F2" w:rsidRPr="009C0EFB">
        <w:rPr>
          <w:rFonts w:ascii="Arial" w:hAnsi="Arial" w:cs="Arial"/>
          <w:b/>
          <w:sz w:val="22"/>
          <w:szCs w:val="22"/>
        </w:rPr>
        <w:t>,</w:t>
      </w:r>
      <w:r w:rsidR="00CF3207">
        <w:rPr>
          <w:rFonts w:ascii="Arial" w:hAnsi="Arial" w:cs="Arial"/>
          <w:b/>
          <w:sz w:val="22"/>
          <w:szCs w:val="22"/>
        </w:rPr>
        <w:t>2</w:t>
      </w:r>
      <w:r w:rsidR="00DA54F2" w:rsidRPr="009C0EFB">
        <w:rPr>
          <w:rFonts w:ascii="Arial" w:hAnsi="Arial" w:cs="Arial"/>
          <w:b/>
          <w:sz w:val="22"/>
          <w:szCs w:val="22"/>
        </w:rPr>
        <w:t>%.</w:t>
      </w:r>
      <w:r w:rsidR="00DA54F2" w:rsidRPr="009C0EFB">
        <w:rPr>
          <w:rFonts w:ascii="Arial" w:hAnsi="Arial" w:cs="Arial"/>
          <w:sz w:val="22"/>
          <w:szCs w:val="22"/>
        </w:rPr>
        <w:t xml:space="preserve"> Navedeno </w:t>
      </w:r>
      <w:r w:rsidR="003F4417" w:rsidRPr="009C0EFB">
        <w:rPr>
          <w:rFonts w:ascii="Arial" w:hAnsi="Arial" w:cs="Arial"/>
          <w:sz w:val="22"/>
          <w:szCs w:val="22"/>
        </w:rPr>
        <w:t>povećanje</w:t>
      </w:r>
      <w:r w:rsidR="00CF3207">
        <w:rPr>
          <w:rFonts w:ascii="Arial" w:hAnsi="Arial" w:cs="Arial"/>
          <w:sz w:val="22"/>
          <w:szCs w:val="22"/>
        </w:rPr>
        <w:t xml:space="preserve"> </w:t>
      </w:r>
      <w:r w:rsidR="00744338" w:rsidRPr="009C0EFB">
        <w:rPr>
          <w:rFonts w:ascii="Arial" w:hAnsi="Arial" w:cs="Arial"/>
          <w:sz w:val="22"/>
          <w:szCs w:val="22"/>
        </w:rPr>
        <w:t>vidljivo je u svim skupinama rashoda.</w:t>
      </w:r>
      <w:r w:rsidR="00493225" w:rsidRPr="009C0EFB">
        <w:rPr>
          <w:rFonts w:ascii="Arial" w:hAnsi="Arial" w:cs="Arial"/>
          <w:sz w:val="22"/>
          <w:szCs w:val="22"/>
        </w:rPr>
        <w:tab/>
      </w:r>
    </w:p>
    <w:p w14:paraId="48EF753C" w14:textId="77777777" w:rsidR="00933E7A" w:rsidRPr="009C0EFB" w:rsidRDefault="00933E7A" w:rsidP="003A4AE0">
      <w:pPr>
        <w:jc w:val="both"/>
        <w:rPr>
          <w:rFonts w:ascii="Arial" w:hAnsi="Arial" w:cs="Arial"/>
          <w:sz w:val="22"/>
          <w:szCs w:val="22"/>
        </w:rPr>
      </w:pPr>
    </w:p>
    <w:p w14:paraId="257167C6" w14:textId="77777777" w:rsidR="006B7F72" w:rsidRPr="009C0EFB" w:rsidRDefault="006B7F72" w:rsidP="003A4AE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A6DCC4" w14:textId="77777777" w:rsidR="00310515" w:rsidRPr="009C0EFB" w:rsidRDefault="000B3C14" w:rsidP="003A4AE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 xml:space="preserve">RAZRED </w:t>
      </w:r>
      <w:r w:rsidR="00310515" w:rsidRPr="009C0EFB">
        <w:rPr>
          <w:rFonts w:ascii="Arial" w:hAnsi="Arial" w:cs="Arial"/>
          <w:b/>
          <w:sz w:val="22"/>
          <w:szCs w:val="22"/>
          <w:u w:val="single"/>
        </w:rPr>
        <w:t>3</w:t>
      </w:r>
      <w:r w:rsidR="00AE29AD" w:rsidRPr="009C0EFB">
        <w:rPr>
          <w:rFonts w:ascii="Arial" w:hAnsi="Arial" w:cs="Arial"/>
          <w:b/>
          <w:sz w:val="22"/>
          <w:szCs w:val="22"/>
          <w:u w:val="single"/>
        </w:rPr>
        <w:t>-</w:t>
      </w:r>
      <w:r w:rsidR="00310515" w:rsidRPr="009C0EFB">
        <w:rPr>
          <w:rFonts w:ascii="Arial" w:hAnsi="Arial" w:cs="Arial"/>
          <w:b/>
          <w:sz w:val="22"/>
          <w:szCs w:val="22"/>
          <w:u w:val="single"/>
        </w:rPr>
        <w:t xml:space="preserve"> RASHODI POSLOVANJA</w:t>
      </w:r>
    </w:p>
    <w:p w14:paraId="3E7009C5" w14:textId="77777777" w:rsidR="003A4AE0" w:rsidRPr="009C0EFB" w:rsidRDefault="000B3C14" w:rsidP="000B3C14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/>
          <w:sz w:val="22"/>
          <w:szCs w:val="22"/>
          <w:u w:val="single"/>
          <w:lang w:val="hr-HR"/>
        </w:rPr>
      </w:pPr>
      <w:r w:rsidRPr="009C0EFB">
        <w:rPr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Skupina 31 - </w:t>
      </w:r>
      <w:r w:rsidR="00EC14EA" w:rsidRPr="009C0EFB">
        <w:rPr>
          <w:rFonts w:ascii="Arial" w:hAnsi="Arial" w:cs="Arial"/>
          <w:b/>
          <w:bCs/>
          <w:sz w:val="22"/>
          <w:szCs w:val="22"/>
          <w:u w:val="single"/>
          <w:lang w:val="hr-HR"/>
        </w:rPr>
        <w:t>Rashodi za zaposlene</w:t>
      </w:r>
    </w:p>
    <w:p w14:paraId="6B3397BE" w14:textId="77777777" w:rsidR="00407DBB" w:rsidRPr="009C0EFB" w:rsidRDefault="003A4AE0" w:rsidP="003A4AE0">
      <w:pPr>
        <w:jc w:val="both"/>
        <w:rPr>
          <w:rFonts w:ascii="Arial" w:hAnsi="Arial" w:cs="Arial"/>
          <w:sz w:val="22"/>
          <w:szCs w:val="22"/>
          <w:u w:val="single"/>
        </w:rPr>
      </w:pPr>
      <w:r w:rsidRPr="009C0EFB">
        <w:rPr>
          <w:rFonts w:ascii="Arial" w:hAnsi="Arial" w:cs="Arial"/>
          <w:i/>
          <w:sz w:val="22"/>
          <w:szCs w:val="22"/>
        </w:rPr>
        <w:tab/>
      </w:r>
      <w:r w:rsidRPr="009C0EFB">
        <w:rPr>
          <w:rFonts w:ascii="Arial" w:hAnsi="Arial" w:cs="Arial"/>
          <w:b/>
          <w:sz w:val="22"/>
          <w:szCs w:val="22"/>
        </w:rPr>
        <w:t>Skupina 31 – Rashodi za zaposlene</w:t>
      </w:r>
      <w:r w:rsidR="00041C46">
        <w:rPr>
          <w:rFonts w:ascii="Arial" w:hAnsi="Arial" w:cs="Arial"/>
          <w:b/>
          <w:sz w:val="22"/>
          <w:szCs w:val="22"/>
        </w:rPr>
        <w:t xml:space="preserve"> </w:t>
      </w:r>
      <w:r w:rsidR="00EC14EA" w:rsidRPr="009C0EFB">
        <w:rPr>
          <w:rFonts w:ascii="Arial" w:hAnsi="Arial" w:cs="Arial"/>
          <w:sz w:val="22"/>
          <w:szCs w:val="22"/>
        </w:rPr>
        <w:t>(plaće, doprinosi i sl.) iznose</w:t>
      </w:r>
      <w:r w:rsidR="00041C46">
        <w:rPr>
          <w:rFonts w:ascii="Arial" w:hAnsi="Arial" w:cs="Arial"/>
          <w:sz w:val="22"/>
          <w:szCs w:val="22"/>
        </w:rPr>
        <w:t xml:space="preserve"> 9.265.203,24</w:t>
      </w:r>
      <w:r w:rsidR="003F5949" w:rsidRPr="009C0EFB">
        <w:rPr>
          <w:rFonts w:ascii="Arial" w:hAnsi="Arial" w:cs="Arial"/>
          <w:sz w:val="22"/>
          <w:szCs w:val="22"/>
        </w:rPr>
        <w:t xml:space="preserve"> €</w:t>
      </w:r>
      <w:r w:rsidR="00A36D61" w:rsidRPr="009C0EFB">
        <w:rPr>
          <w:rFonts w:ascii="Arial" w:hAnsi="Arial" w:cs="Arial"/>
          <w:sz w:val="22"/>
          <w:szCs w:val="22"/>
        </w:rPr>
        <w:t xml:space="preserve">, </w:t>
      </w:r>
      <w:r w:rsidR="008C37C2" w:rsidRPr="00041C46">
        <w:rPr>
          <w:rFonts w:ascii="Arial" w:hAnsi="Arial" w:cs="Arial"/>
          <w:sz w:val="22"/>
          <w:szCs w:val="22"/>
        </w:rPr>
        <w:t>(</w:t>
      </w:r>
      <w:r w:rsidR="008C37C2" w:rsidRPr="009C0EFB">
        <w:rPr>
          <w:rFonts w:ascii="Arial" w:hAnsi="Arial" w:cs="Arial"/>
          <w:sz w:val="22"/>
          <w:szCs w:val="22"/>
        </w:rPr>
        <w:t xml:space="preserve">u protekloj godini </w:t>
      </w:r>
      <w:r w:rsidR="00041C46" w:rsidRPr="009C0EFB">
        <w:rPr>
          <w:rFonts w:ascii="Arial" w:hAnsi="Arial" w:cs="Arial"/>
          <w:sz w:val="22"/>
          <w:szCs w:val="22"/>
        </w:rPr>
        <w:t xml:space="preserve">7.024.840,37 </w:t>
      </w:r>
      <w:r w:rsidR="003F5949" w:rsidRPr="009C0EFB">
        <w:rPr>
          <w:rFonts w:ascii="Arial" w:hAnsi="Arial" w:cs="Arial"/>
          <w:sz w:val="22"/>
          <w:szCs w:val="22"/>
        </w:rPr>
        <w:t>€</w:t>
      </w:r>
      <w:r w:rsidR="008C37C2" w:rsidRPr="009C0EFB">
        <w:rPr>
          <w:rFonts w:ascii="Arial" w:hAnsi="Arial" w:cs="Arial"/>
          <w:sz w:val="22"/>
          <w:szCs w:val="22"/>
        </w:rPr>
        <w:t>)</w:t>
      </w:r>
      <w:r w:rsidR="00041C46">
        <w:rPr>
          <w:rFonts w:ascii="Arial" w:hAnsi="Arial" w:cs="Arial"/>
          <w:sz w:val="22"/>
          <w:szCs w:val="22"/>
        </w:rPr>
        <w:t xml:space="preserve"> </w:t>
      </w:r>
      <w:r w:rsidR="00847AD2" w:rsidRPr="009C0EFB">
        <w:rPr>
          <w:rFonts w:ascii="Arial" w:hAnsi="Arial" w:cs="Arial"/>
          <w:sz w:val="22"/>
          <w:szCs w:val="22"/>
        </w:rPr>
        <w:t>i kreću se u okviru plana</w:t>
      </w:r>
      <w:r w:rsidR="00407DBB" w:rsidRPr="009C0EFB">
        <w:rPr>
          <w:rFonts w:ascii="Arial" w:hAnsi="Arial" w:cs="Arial"/>
          <w:sz w:val="22"/>
          <w:szCs w:val="22"/>
        </w:rPr>
        <w:t xml:space="preserve">, </w:t>
      </w:r>
      <w:r w:rsidR="004665FB" w:rsidRPr="009C0EFB">
        <w:rPr>
          <w:rFonts w:ascii="Arial" w:hAnsi="Arial" w:cs="Arial"/>
          <w:sz w:val="22"/>
          <w:szCs w:val="22"/>
        </w:rPr>
        <w:t xml:space="preserve">indeks </w:t>
      </w:r>
      <w:r w:rsidR="008C37C2" w:rsidRPr="009C0EFB">
        <w:rPr>
          <w:rFonts w:ascii="Arial" w:hAnsi="Arial" w:cs="Arial"/>
          <w:sz w:val="22"/>
          <w:szCs w:val="22"/>
        </w:rPr>
        <w:t>o</w:t>
      </w:r>
      <w:r w:rsidR="00D83244" w:rsidRPr="009C0EFB">
        <w:rPr>
          <w:rFonts w:ascii="Arial" w:hAnsi="Arial" w:cs="Arial"/>
          <w:sz w:val="22"/>
          <w:szCs w:val="22"/>
        </w:rPr>
        <w:t>stvarenj</w:t>
      </w:r>
      <w:r w:rsidR="004665FB" w:rsidRPr="009C0EFB">
        <w:rPr>
          <w:rFonts w:ascii="Arial" w:hAnsi="Arial" w:cs="Arial"/>
          <w:sz w:val="22"/>
          <w:szCs w:val="22"/>
        </w:rPr>
        <w:t>a</w:t>
      </w:r>
      <w:r w:rsidR="00D83244" w:rsidRPr="009C0EFB">
        <w:rPr>
          <w:rFonts w:ascii="Arial" w:hAnsi="Arial" w:cs="Arial"/>
          <w:sz w:val="22"/>
          <w:szCs w:val="22"/>
        </w:rPr>
        <w:t xml:space="preserve"> plana </w:t>
      </w:r>
      <w:r w:rsidR="004665FB" w:rsidRPr="009C0EFB">
        <w:rPr>
          <w:rFonts w:ascii="Arial" w:hAnsi="Arial" w:cs="Arial"/>
          <w:sz w:val="22"/>
          <w:szCs w:val="22"/>
        </w:rPr>
        <w:t xml:space="preserve">je </w:t>
      </w:r>
      <w:r w:rsidR="00633C17" w:rsidRPr="009C0EFB">
        <w:rPr>
          <w:rFonts w:ascii="Arial" w:hAnsi="Arial" w:cs="Arial"/>
          <w:sz w:val="22"/>
          <w:szCs w:val="22"/>
        </w:rPr>
        <w:t>9</w:t>
      </w:r>
      <w:r w:rsidR="00041C46">
        <w:rPr>
          <w:rFonts w:ascii="Arial" w:hAnsi="Arial" w:cs="Arial"/>
          <w:sz w:val="22"/>
          <w:szCs w:val="22"/>
        </w:rPr>
        <w:t>7</w:t>
      </w:r>
      <w:r w:rsidR="00D83244" w:rsidRPr="009C0EFB">
        <w:rPr>
          <w:rFonts w:ascii="Arial" w:hAnsi="Arial" w:cs="Arial"/>
          <w:sz w:val="22"/>
          <w:szCs w:val="22"/>
        </w:rPr>
        <w:t>,</w:t>
      </w:r>
      <w:r w:rsidR="00041C46">
        <w:rPr>
          <w:rFonts w:ascii="Arial" w:hAnsi="Arial" w:cs="Arial"/>
          <w:sz w:val="22"/>
          <w:szCs w:val="22"/>
        </w:rPr>
        <w:t>63</w:t>
      </w:r>
      <w:r w:rsidR="00D83244" w:rsidRPr="009C0EFB">
        <w:rPr>
          <w:rFonts w:ascii="Arial" w:hAnsi="Arial" w:cs="Arial"/>
          <w:sz w:val="22"/>
          <w:szCs w:val="22"/>
        </w:rPr>
        <w:t xml:space="preserve">, a u odnosu na prethodnu godinu indeks </w:t>
      </w:r>
      <w:r w:rsidR="004665FB" w:rsidRPr="009C0EFB">
        <w:rPr>
          <w:rFonts w:ascii="Arial" w:hAnsi="Arial" w:cs="Arial"/>
          <w:sz w:val="22"/>
          <w:szCs w:val="22"/>
        </w:rPr>
        <w:t>je 1</w:t>
      </w:r>
      <w:r w:rsidR="00041C46">
        <w:rPr>
          <w:rFonts w:ascii="Arial" w:hAnsi="Arial" w:cs="Arial"/>
          <w:sz w:val="22"/>
          <w:szCs w:val="22"/>
        </w:rPr>
        <w:t>31</w:t>
      </w:r>
      <w:r w:rsidR="00567407" w:rsidRPr="009C0EFB">
        <w:rPr>
          <w:rFonts w:ascii="Arial" w:hAnsi="Arial" w:cs="Arial"/>
          <w:sz w:val="22"/>
          <w:szCs w:val="22"/>
        </w:rPr>
        <w:t>,</w:t>
      </w:r>
      <w:r w:rsidR="00041C46">
        <w:rPr>
          <w:rFonts w:ascii="Arial" w:hAnsi="Arial" w:cs="Arial"/>
          <w:sz w:val="22"/>
          <w:szCs w:val="22"/>
        </w:rPr>
        <w:t>9</w:t>
      </w:r>
      <w:r w:rsidR="00CF2DE4" w:rsidRPr="009C0EFB">
        <w:rPr>
          <w:rFonts w:ascii="Arial" w:hAnsi="Arial" w:cs="Arial"/>
          <w:sz w:val="22"/>
          <w:szCs w:val="22"/>
        </w:rPr>
        <w:t>.</w:t>
      </w:r>
    </w:p>
    <w:p w14:paraId="3551314F" w14:textId="77777777" w:rsidR="007B4B52" w:rsidRPr="009C0EFB" w:rsidRDefault="007B4B52" w:rsidP="00407DB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6DD8316" w14:textId="77777777" w:rsidR="00B15476" w:rsidRDefault="00310515" w:rsidP="00CF2DE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>Pods</w:t>
      </w:r>
      <w:r w:rsidR="007B4B52" w:rsidRPr="009C0EFB">
        <w:rPr>
          <w:rFonts w:ascii="Arial" w:hAnsi="Arial" w:cs="Arial"/>
          <w:b/>
          <w:sz w:val="22"/>
          <w:szCs w:val="22"/>
        </w:rPr>
        <w:t xml:space="preserve">kupina 311, </w:t>
      </w:r>
      <w:r w:rsidR="00EE634C" w:rsidRPr="009C0EFB">
        <w:rPr>
          <w:rFonts w:ascii="Arial" w:hAnsi="Arial" w:cs="Arial"/>
          <w:b/>
          <w:sz w:val="22"/>
          <w:szCs w:val="22"/>
        </w:rPr>
        <w:t>Bruto p</w:t>
      </w:r>
      <w:r w:rsidR="007B4B52" w:rsidRPr="009C0EFB">
        <w:rPr>
          <w:rFonts w:ascii="Arial" w:hAnsi="Arial" w:cs="Arial"/>
          <w:b/>
          <w:sz w:val="22"/>
          <w:szCs w:val="22"/>
        </w:rPr>
        <w:t>laće</w:t>
      </w:r>
      <w:r w:rsidR="00855C52" w:rsidRPr="009C0EFB">
        <w:rPr>
          <w:rFonts w:ascii="Arial" w:hAnsi="Arial" w:cs="Arial"/>
          <w:b/>
          <w:sz w:val="22"/>
          <w:szCs w:val="22"/>
        </w:rPr>
        <w:t xml:space="preserve">, </w:t>
      </w:r>
      <w:r w:rsidR="007B4B52" w:rsidRPr="009C0EFB">
        <w:rPr>
          <w:rFonts w:ascii="Arial" w:hAnsi="Arial" w:cs="Arial"/>
          <w:sz w:val="22"/>
          <w:szCs w:val="22"/>
        </w:rPr>
        <w:t xml:space="preserve">isplaćene su u okviru plana, indeks </w:t>
      </w:r>
      <w:r w:rsidR="00567407" w:rsidRPr="009C0EFB">
        <w:rPr>
          <w:rFonts w:ascii="Arial" w:hAnsi="Arial" w:cs="Arial"/>
          <w:sz w:val="22"/>
          <w:szCs w:val="22"/>
        </w:rPr>
        <w:t xml:space="preserve">u odnosu na prethodnu godinu </w:t>
      </w:r>
      <w:r w:rsidR="008C53DD" w:rsidRPr="009C0EFB">
        <w:rPr>
          <w:rFonts w:ascii="Arial" w:hAnsi="Arial" w:cs="Arial"/>
          <w:sz w:val="22"/>
          <w:szCs w:val="22"/>
        </w:rPr>
        <w:t xml:space="preserve">je </w:t>
      </w:r>
      <w:r w:rsidR="0017017B" w:rsidRPr="009C0EFB">
        <w:rPr>
          <w:rFonts w:ascii="Arial" w:hAnsi="Arial" w:cs="Arial"/>
          <w:sz w:val="22"/>
          <w:szCs w:val="22"/>
        </w:rPr>
        <w:t>1</w:t>
      </w:r>
      <w:r w:rsidR="00D87791">
        <w:rPr>
          <w:rFonts w:ascii="Arial" w:hAnsi="Arial" w:cs="Arial"/>
          <w:sz w:val="22"/>
          <w:szCs w:val="22"/>
        </w:rPr>
        <w:t>32</w:t>
      </w:r>
      <w:r w:rsidR="00EE634C" w:rsidRPr="009C0EFB">
        <w:rPr>
          <w:rFonts w:ascii="Arial" w:hAnsi="Arial" w:cs="Arial"/>
          <w:sz w:val="22"/>
          <w:szCs w:val="22"/>
        </w:rPr>
        <w:t>,</w:t>
      </w:r>
      <w:r w:rsidR="00D87791">
        <w:rPr>
          <w:rFonts w:ascii="Arial" w:hAnsi="Arial" w:cs="Arial"/>
          <w:sz w:val="22"/>
          <w:szCs w:val="22"/>
        </w:rPr>
        <w:t>2</w:t>
      </w:r>
      <w:r w:rsidR="007B4B52" w:rsidRPr="009C0EFB">
        <w:rPr>
          <w:rFonts w:ascii="Arial" w:hAnsi="Arial" w:cs="Arial"/>
          <w:sz w:val="22"/>
          <w:szCs w:val="22"/>
        </w:rPr>
        <w:t xml:space="preserve"> u visini </w:t>
      </w:r>
      <w:r w:rsidR="00D87791">
        <w:rPr>
          <w:rFonts w:ascii="Arial" w:hAnsi="Arial" w:cs="Arial"/>
          <w:b/>
          <w:sz w:val="22"/>
          <w:szCs w:val="22"/>
        </w:rPr>
        <w:t>7.514.763,60</w:t>
      </w:r>
      <w:r w:rsidR="0017017B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CF2DE4" w:rsidRPr="009C0EFB">
        <w:rPr>
          <w:rFonts w:ascii="Arial" w:hAnsi="Arial" w:cs="Arial"/>
          <w:sz w:val="22"/>
          <w:szCs w:val="22"/>
        </w:rPr>
        <w:t xml:space="preserve"> </w:t>
      </w:r>
      <w:r w:rsidR="00567407" w:rsidRPr="009C0EFB">
        <w:rPr>
          <w:rFonts w:ascii="Arial" w:hAnsi="Arial" w:cs="Arial"/>
          <w:sz w:val="22"/>
          <w:szCs w:val="22"/>
        </w:rPr>
        <w:t>(u prethodnoj godini</w:t>
      </w:r>
      <w:r w:rsidR="00D87791">
        <w:rPr>
          <w:rFonts w:ascii="Arial" w:hAnsi="Arial" w:cs="Arial"/>
          <w:sz w:val="22"/>
          <w:szCs w:val="22"/>
        </w:rPr>
        <w:t xml:space="preserve"> </w:t>
      </w:r>
      <w:r w:rsidR="00D87791" w:rsidRPr="00D87791">
        <w:rPr>
          <w:rFonts w:ascii="Arial" w:hAnsi="Arial" w:cs="Arial"/>
          <w:sz w:val="22"/>
          <w:szCs w:val="22"/>
        </w:rPr>
        <w:t>5.685.844,63</w:t>
      </w:r>
      <w:r w:rsidR="00567407" w:rsidRPr="009C0EFB">
        <w:rPr>
          <w:rFonts w:ascii="Arial" w:hAnsi="Arial" w:cs="Arial"/>
          <w:sz w:val="22"/>
          <w:szCs w:val="22"/>
        </w:rPr>
        <w:t xml:space="preserve"> </w:t>
      </w:r>
      <w:r w:rsidR="0017017B" w:rsidRPr="009C0EFB">
        <w:rPr>
          <w:rFonts w:ascii="Arial" w:hAnsi="Arial" w:cs="Arial"/>
          <w:sz w:val="22"/>
          <w:szCs w:val="22"/>
        </w:rPr>
        <w:t>€</w:t>
      </w:r>
      <w:r w:rsidR="00567407" w:rsidRPr="009C0EFB">
        <w:rPr>
          <w:rFonts w:ascii="Arial" w:hAnsi="Arial" w:cs="Arial"/>
          <w:sz w:val="22"/>
          <w:szCs w:val="22"/>
        </w:rPr>
        <w:t>)</w:t>
      </w:r>
      <w:r w:rsidR="00CF2DE4" w:rsidRPr="009C0EFB">
        <w:rPr>
          <w:rFonts w:ascii="Arial" w:hAnsi="Arial" w:cs="Arial"/>
          <w:sz w:val="22"/>
          <w:szCs w:val="22"/>
        </w:rPr>
        <w:t>. U</w:t>
      </w:r>
      <w:r w:rsidR="00567407" w:rsidRPr="009C0EFB">
        <w:rPr>
          <w:rFonts w:ascii="Arial" w:hAnsi="Arial" w:cs="Arial"/>
          <w:sz w:val="22"/>
          <w:szCs w:val="22"/>
        </w:rPr>
        <w:t xml:space="preserve"> odnosu na plan indeks iznosi </w:t>
      </w:r>
      <w:r w:rsidR="0017017B" w:rsidRPr="009C0EFB">
        <w:rPr>
          <w:rFonts w:ascii="Arial" w:hAnsi="Arial" w:cs="Arial"/>
          <w:sz w:val="22"/>
          <w:szCs w:val="22"/>
        </w:rPr>
        <w:t>9</w:t>
      </w:r>
      <w:r w:rsidR="00D87791">
        <w:rPr>
          <w:rFonts w:ascii="Arial" w:hAnsi="Arial" w:cs="Arial"/>
          <w:sz w:val="22"/>
          <w:szCs w:val="22"/>
        </w:rPr>
        <w:t>7</w:t>
      </w:r>
      <w:r w:rsidR="0017017B" w:rsidRPr="009C0EFB">
        <w:rPr>
          <w:rFonts w:ascii="Arial" w:hAnsi="Arial" w:cs="Arial"/>
          <w:sz w:val="22"/>
          <w:szCs w:val="22"/>
        </w:rPr>
        <w:t>,</w:t>
      </w:r>
      <w:r w:rsidR="00D87791">
        <w:rPr>
          <w:rFonts w:ascii="Arial" w:hAnsi="Arial" w:cs="Arial"/>
          <w:sz w:val="22"/>
          <w:szCs w:val="22"/>
        </w:rPr>
        <w:t>85</w:t>
      </w:r>
      <w:r w:rsidR="00567407" w:rsidRPr="009C0EFB">
        <w:rPr>
          <w:rFonts w:ascii="Arial" w:hAnsi="Arial" w:cs="Arial"/>
          <w:sz w:val="22"/>
          <w:szCs w:val="22"/>
        </w:rPr>
        <w:t xml:space="preserve">. </w:t>
      </w:r>
    </w:p>
    <w:p w14:paraId="7AFA9F3B" w14:textId="77777777" w:rsidR="004243C4" w:rsidRDefault="004243C4" w:rsidP="00CF2DE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BBB9C22" w14:textId="77777777" w:rsidR="004243C4" w:rsidRPr="005B5874" w:rsidRDefault="004243C4" w:rsidP="004243C4">
      <w:pPr>
        <w:pStyle w:val="ListParagraph"/>
        <w:jc w:val="both"/>
        <w:rPr>
          <w:rFonts w:ascii="Arial" w:hAnsi="Arial" w:cs="Arial"/>
          <w:sz w:val="22"/>
          <w:szCs w:val="22"/>
          <w:lang w:val="hr-HR"/>
        </w:rPr>
      </w:pPr>
      <w:r w:rsidRPr="005B5874">
        <w:rPr>
          <w:rFonts w:ascii="Arial" w:hAnsi="Arial" w:cs="Arial"/>
          <w:b/>
          <w:sz w:val="22"/>
          <w:szCs w:val="22"/>
          <w:lang w:val="hr-HR"/>
        </w:rPr>
        <w:tab/>
        <w:t>Povećanje minimalne plaće</w:t>
      </w:r>
      <w:r w:rsidRPr="005B5874">
        <w:rPr>
          <w:rFonts w:ascii="Arial" w:hAnsi="Arial" w:cs="Arial"/>
          <w:sz w:val="22"/>
          <w:szCs w:val="22"/>
          <w:lang w:val="hr-HR"/>
        </w:rPr>
        <w:t xml:space="preserve"> – svota minimalne plaće utvrđena Uredbom o visini minimalne plaći (NN 125/2023) koja stupa na snagu 01. siječnja 2024. godine  iznosi 840,00 € bruto što čini povećanje od 20% u odnosu na 2023. godinu.</w:t>
      </w:r>
    </w:p>
    <w:p w14:paraId="6761AE5F" w14:textId="77777777" w:rsidR="004243C4" w:rsidRPr="005B5874" w:rsidRDefault="004243C4" w:rsidP="004243C4">
      <w:pPr>
        <w:pStyle w:val="ListParagraph"/>
        <w:jc w:val="both"/>
        <w:rPr>
          <w:rFonts w:ascii="Arial" w:hAnsi="Arial" w:cs="Arial"/>
          <w:sz w:val="22"/>
          <w:szCs w:val="22"/>
          <w:lang w:val="hr-HR"/>
        </w:rPr>
      </w:pPr>
      <w:r w:rsidRPr="005B5874">
        <w:rPr>
          <w:rFonts w:ascii="Arial" w:hAnsi="Arial" w:cs="Arial"/>
          <w:b/>
          <w:sz w:val="22"/>
          <w:szCs w:val="22"/>
          <w:lang w:val="hr-HR"/>
        </w:rPr>
        <w:tab/>
        <w:t>Povećanje najniže osnovice za obračun doprinosa</w:t>
      </w:r>
      <w:r w:rsidRPr="005B5874">
        <w:rPr>
          <w:rFonts w:ascii="Arial" w:hAnsi="Arial" w:cs="Arial"/>
          <w:sz w:val="22"/>
          <w:szCs w:val="22"/>
          <w:lang w:val="hr-HR"/>
        </w:rPr>
        <w:t xml:space="preserve"> – od 01. siječnja 2024. povećava se najniža osnovica za obračun doprinosa sa prijašnjih 519,53 € na 592,80 € što je povećanje od 14,10%.</w:t>
      </w:r>
    </w:p>
    <w:p w14:paraId="296B739D" w14:textId="77777777" w:rsidR="004243C4" w:rsidRPr="005B5874" w:rsidRDefault="004243C4" w:rsidP="004243C4">
      <w:pPr>
        <w:pStyle w:val="ListParagraph"/>
        <w:contextualSpacing/>
        <w:rPr>
          <w:rFonts w:ascii="Arial" w:hAnsi="Arial" w:cs="Arial"/>
          <w:sz w:val="22"/>
          <w:szCs w:val="22"/>
          <w:lang w:val="hr-HR"/>
        </w:rPr>
      </w:pPr>
      <w:r w:rsidRPr="005B5874">
        <w:rPr>
          <w:rFonts w:ascii="Arial" w:hAnsi="Arial" w:cs="Arial"/>
          <w:sz w:val="22"/>
          <w:szCs w:val="22"/>
          <w:lang w:val="hr-HR"/>
        </w:rPr>
        <w:t xml:space="preserve">   </w:t>
      </w:r>
      <w:r w:rsidRPr="005B5874">
        <w:rPr>
          <w:rFonts w:ascii="Arial" w:hAnsi="Arial" w:cs="Arial"/>
          <w:sz w:val="22"/>
          <w:szCs w:val="22"/>
          <w:lang w:val="hr-HR"/>
        </w:rPr>
        <w:tab/>
        <w:t xml:space="preserve">Vlada Republike Hrvatske donosi “Uredbu o nazivima radnih mjesta, uvjetima za          </w:t>
      </w:r>
    </w:p>
    <w:p w14:paraId="1A3F269A" w14:textId="77777777" w:rsidR="004243C4" w:rsidRPr="005B5874" w:rsidRDefault="004243C4" w:rsidP="004243C4">
      <w:pPr>
        <w:pStyle w:val="ListParagraph"/>
        <w:contextualSpacing/>
        <w:rPr>
          <w:rFonts w:ascii="Arial" w:hAnsi="Arial" w:cs="Arial"/>
          <w:sz w:val="22"/>
          <w:szCs w:val="22"/>
          <w:lang w:val="hr-HR"/>
        </w:rPr>
      </w:pPr>
      <w:r w:rsidRPr="005B5874">
        <w:rPr>
          <w:rFonts w:ascii="Arial" w:hAnsi="Arial" w:cs="Arial"/>
          <w:sz w:val="22"/>
          <w:szCs w:val="22"/>
          <w:lang w:val="hr-HR"/>
        </w:rPr>
        <w:t xml:space="preserve">raspored i koeficijentima za obračun plaće u javnim službama” (NN 22/2024 od </w:t>
      </w:r>
    </w:p>
    <w:p w14:paraId="03B8B040" w14:textId="77777777" w:rsidR="004243C4" w:rsidRPr="005B5874" w:rsidRDefault="004243C4" w:rsidP="004243C4">
      <w:pPr>
        <w:pStyle w:val="ListParagraph"/>
        <w:contextualSpacing/>
        <w:rPr>
          <w:rFonts w:ascii="Arial" w:hAnsi="Arial" w:cs="Arial"/>
          <w:sz w:val="22"/>
          <w:szCs w:val="22"/>
          <w:lang w:val="hr-HR"/>
        </w:rPr>
      </w:pPr>
      <w:r w:rsidRPr="005B5874">
        <w:rPr>
          <w:rFonts w:ascii="Arial" w:hAnsi="Arial" w:cs="Arial"/>
          <w:sz w:val="22"/>
          <w:szCs w:val="22"/>
          <w:lang w:val="hr-HR"/>
        </w:rPr>
        <w:t xml:space="preserve">26.02.2024). što dovodi do daljnjeg povećanja rashoda zaposlenih u mjesecu travnju </w:t>
      </w:r>
    </w:p>
    <w:p w14:paraId="5F4E339B" w14:textId="77777777" w:rsidR="004243C4" w:rsidRPr="005B5874" w:rsidRDefault="004243C4" w:rsidP="004243C4">
      <w:pPr>
        <w:pStyle w:val="ListParagraph"/>
        <w:contextualSpacing/>
        <w:rPr>
          <w:rFonts w:ascii="Arial" w:hAnsi="Arial" w:cs="Arial"/>
          <w:sz w:val="22"/>
          <w:szCs w:val="22"/>
          <w:lang w:val="hr-HR"/>
        </w:rPr>
      </w:pPr>
      <w:r w:rsidRPr="005B5874">
        <w:rPr>
          <w:rFonts w:ascii="Arial" w:hAnsi="Arial" w:cs="Arial"/>
          <w:sz w:val="22"/>
          <w:szCs w:val="22"/>
          <w:lang w:val="hr-HR"/>
        </w:rPr>
        <w:t>2024. godine za cca 14%.</w:t>
      </w:r>
    </w:p>
    <w:p w14:paraId="561EAF87" w14:textId="77777777" w:rsidR="00AC6B1D" w:rsidRPr="009C0EFB" w:rsidRDefault="00AC6B1D" w:rsidP="00CF2DE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240AF4C" w14:textId="77777777" w:rsidR="003E1B97" w:rsidRPr="009C0EFB" w:rsidRDefault="003E1B97" w:rsidP="00CF2DE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691EDF9" w14:textId="77777777" w:rsidR="007B4B52" w:rsidRPr="009C0EFB" w:rsidRDefault="0000197D" w:rsidP="00407DB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>Pods</w:t>
      </w:r>
      <w:r w:rsidR="007B4B52" w:rsidRPr="009C0EFB">
        <w:rPr>
          <w:rFonts w:ascii="Arial" w:hAnsi="Arial" w:cs="Arial"/>
          <w:b/>
          <w:sz w:val="22"/>
          <w:szCs w:val="22"/>
        </w:rPr>
        <w:t xml:space="preserve">kupina 312, </w:t>
      </w:r>
      <w:r w:rsidR="00855C52" w:rsidRPr="009C0EFB">
        <w:rPr>
          <w:rFonts w:ascii="Arial" w:hAnsi="Arial" w:cs="Arial"/>
          <w:b/>
          <w:sz w:val="22"/>
          <w:szCs w:val="22"/>
        </w:rPr>
        <w:t>O</w:t>
      </w:r>
      <w:r w:rsidR="007B4B52" w:rsidRPr="009C0EFB">
        <w:rPr>
          <w:rFonts w:ascii="Arial" w:hAnsi="Arial" w:cs="Arial"/>
          <w:b/>
          <w:sz w:val="22"/>
          <w:szCs w:val="22"/>
        </w:rPr>
        <w:t>stali rashodi za zaposlene,</w:t>
      </w:r>
      <w:r w:rsidR="007B4B52" w:rsidRPr="009C0EFB">
        <w:rPr>
          <w:rFonts w:ascii="Arial" w:hAnsi="Arial" w:cs="Arial"/>
          <w:sz w:val="22"/>
          <w:szCs w:val="22"/>
        </w:rPr>
        <w:t xml:space="preserve"> isplaćeni su u</w:t>
      </w:r>
      <w:r w:rsidR="0006091A" w:rsidRPr="009C0EFB">
        <w:rPr>
          <w:rFonts w:ascii="Arial" w:hAnsi="Arial" w:cs="Arial"/>
          <w:sz w:val="22"/>
          <w:szCs w:val="22"/>
        </w:rPr>
        <w:t xml:space="preserve"> visini od </w:t>
      </w:r>
      <w:r w:rsidR="0051663C" w:rsidRPr="0051663C">
        <w:rPr>
          <w:rFonts w:ascii="Arial" w:hAnsi="Arial" w:cs="Arial"/>
          <w:b/>
          <w:sz w:val="22"/>
          <w:szCs w:val="22"/>
        </w:rPr>
        <w:t>533.750,10</w:t>
      </w:r>
      <w:r w:rsidR="0051663C">
        <w:rPr>
          <w:rFonts w:ascii="Arial" w:hAnsi="Arial" w:cs="Arial"/>
          <w:sz w:val="22"/>
          <w:szCs w:val="22"/>
        </w:rPr>
        <w:t xml:space="preserve"> </w:t>
      </w:r>
      <w:r w:rsidR="0011131B" w:rsidRPr="009C0EFB">
        <w:rPr>
          <w:rFonts w:ascii="Arial" w:hAnsi="Arial" w:cs="Arial"/>
          <w:b/>
          <w:sz w:val="22"/>
          <w:szCs w:val="22"/>
        </w:rPr>
        <w:t>€</w:t>
      </w:r>
      <w:r w:rsidR="00833E17" w:rsidRPr="009C0EFB">
        <w:rPr>
          <w:rFonts w:ascii="Arial" w:hAnsi="Arial" w:cs="Arial"/>
          <w:sz w:val="22"/>
          <w:szCs w:val="22"/>
        </w:rPr>
        <w:t>,</w:t>
      </w:r>
      <w:r w:rsidR="007B4B52" w:rsidRPr="009C0EFB">
        <w:rPr>
          <w:rFonts w:ascii="Arial" w:hAnsi="Arial" w:cs="Arial"/>
          <w:sz w:val="22"/>
          <w:szCs w:val="22"/>
        </w:rPr>
        <w:t xml:space="preserve"> indeks </w:t>
      </w:r>
      <w:r w:rsidR="00855C52" w:rsidRPr="009C0EFB">
        <w:rPr>
          <w:rFonts w:ascii="Arial" w:hAnsi="Arial" w:cs="Arial"/>
          <w:sz w:val="22"/>
          <w:szCs w:val="22"/>
        </w:rPr>
        <w:t xml:space="preserve">je </w:t>
      </w:r>
      <w:r w:rsidR="0011131B" w:rsidRPr="009C0EFB">
        <w:rPr>
          <w:rFonts w:ascii="Arial" w:hAnsi="Arial" w:cs="Arial"/>
          <w:sz w:val="22"/>
          <w:szCs w:val="22"/>
        </w:rPr>
        <w:t>13</w:t>
      </w:r>
      <w:r w:rsidR="0051663C">
        <w:rPr>
          <w:rFonts w:ascii="Arial" w:hAnsi="Arial" w:cs="Arial"/>
          <w:sz w:val="22"/>
          <w:szCs w:val="22"/>
        </w:rPr>
        <w:t>0</w:t>
      </w:r>
      <w:r w:rsidR="0011131B" w:rsidRPr="009C0EFB">
        <w:rPr>
          <w:rFonts w:ascii="Arial" w:hAnsi="Arial" w:cs="Arial"/>
          <w:sz w:val="22"/>
          <w:szCs w:val="22"/>
        </w:rPr>
        <w:t>,</w:t>
      </w:r>
      <w:r w:rsidR="0051663C">
        <w:rPr>
          <w:rFonts w:ascii="Arial" w:hAnsi="Arial" w:cs="Arial"/>
          <w:sz w:val="22"/>
          <w:szCs w:val="22"/>
        </w:rPr>
        <w:t>5</w:t>
      </w:r>
      <w:r w:rsidR="007B4B52" w:rsidRPr="009C0EFB">
        <w:rPr>
          <w:rFonts w:ascii="Arial" w:hAnsi="Arial" w:cs="Arial"/>
          <w:sz w:val="22"/>
          <w:szCs w:val="22"/>
        </w:rPr>
        <w:t xml:space="preserve"> u odnosu na </w:t>
      </w:r>
      <w:r w:rsidR="00604FAC" w:rsidRPr="009C0EFB">
        <w:rPr>
          <w:rFonts w:ascii="Arial" w:hAnsi="Arial" w:cs="Arial"/>
          <w:sz w:val="22"/>
          <w:szCs w:val="22"/>
        </w:rPr>
        <w:t>prethodnu godinu</w:t>
      </w:r>
      <w:r w:rsidR="0068462C" w:rsidRPr="009C0EFB">
        <w:rPr>
          <w:rFonts w:ascii="Arial" w:hAnsi="Arial" w:cs="Arial"/>
          <w:sz w:val="22"/>
          <w:szCs w:val="22"/>
        </w:rPr>
        <w:t>, a u okviru su plana za 20</w:t>
      </w:r>
      <w:r w:rsidR="008221EA" w:rsidRPr="009C0EFB">
        <w:rPr>
          <w:rFonts w:ascii="Arial" w:hAnsi="Arial" w:cs="Arial"/>
          <w:sz w:val="22"/>
          <w:szCs w:val="22"/>
        </w:rPr>
        <w:t>2</w:t>
      </w:r>
      <w:r w:rsidR="0051663C">
        <w:rPr>
          <w:rFonts w:ascii="Arial" w:hAnsi="Arial" w:cs="Arial"/>
          <w:sz w:val="22"/>
          <w:szCs w:val="22"/>
        </w:rPr>
        <w:t>4</w:t>
      </w:r>
      <w:r w:rsidR="0068462C" w:rsidRPr="009C0EFB">
        <w:rPr>
          <w:rFonts w:ascii="Arial" w:hAnsi="Arial" w:cs="Arial"/>
          <w:sz w:val="22"/>
          <w:szCs w:val="22"/>
        </w:rPr>
        <w:t xml:space="preserve">. </w:t>
      </w:r>
      <w:r w:rsidR="00855C52" w:rsidRPr="009C0EFB">
        <w:rPr>
          <w:rFonts w:ascii="Arial" w:hAnsi="Arial" w:cs="Arial"/>
          <w:sz w:val="22"/>
          <w:szCs w:val="22"/>
        </w:rPr>
        <w:t>g</w:t>
      </w:r>
      <w:r w:rsidR="0068462C" w:rsidRPr="009C0EFB">
        <w:rPr>
          <w:rFonts w:ascii="Arial" w:hAnsi="Arial" w:cs="Arial"/>
          <w:sz w:val="22"/>
          <w:szCs w:val="22"/>
        </w:rPr>
        <w:t>odinu</w:t>
      </w:r>
      <w:r w:rsidR="00855C52" w:rsidRPr="009C0EFB">
        <w:rPr>
          <w:rFonts w:ascii="Arial" w:hAnsi="Arial" w:cs="Arial"/>
          <w:sz w:val="22"/>
          <w:szCs w:val="22"/>
        </w:rPr>
        <w:t xml:space="preserve"> i </w:t>
      </w:r>
      <w:r w:rsidR="00D76E6F" w:rsidRPr="009C0EFB">
        <w:rPr>
          <w:rFonts w:ascii="Arial" w:hAnsi="Arial" w:cs="Arial"/>
          <w:sz w:val="22"/>
          <w:szCs w:val="22"/>
        </w:rPr>
        <w:t xml:space="preserve">indeks </w:t>
      </w:r>
      <w:r w:rsidR="00855C52" w:rsidRPr="009C0EFB">
        <w:rPr>
          <w:rFonts w:ascii="Arial" w:hAnsi="Arial" w:cs="Arial"/>
          <w:sz w:val="22"/>
          <w:szCs w:val="22"/>
        </w:rPr>
        <w:t xml:space="preserve">je </w:t>
      </w:r>
      <w:r w:rsidR="00D76E6F" w:rsidRPr="009C0EFB">
        <w:rPr>
          <w:rFonts w:ascii="Arial" w:hAnsi="Arial" w:cs="Arial"/>
          <w:sz w:val="22"/>
          <w:szCs w:val="22"/>
        </w:rPr>
        <w:t>9</w:t>
      </w:r>
      <w:r w:rsidR="0051663C">
        <w:rPr>
          <w:rFonts w:ascii="Arial" w:hAnsi="Arial" w:cs="Arial"/>
          <w:sz w:val="22"/>
          <w:szCs w:val="22"/>
        </w:rPr>
        <w:t>5</w:t>
      </w:r>
      <w:r w:rsidR="0011131B" w:rsidRPr="009C0EFB">
        <w:rPr>
          <w:rFonts w:ascii="Arial" w:hAnsi="Arial" w:cs="Arial"/>
          <w:sz w:val="22"/>
          <w:szCs w:val="22"/>
        </w:rPr>
        <w:t>,3</w:t>
      </w:r>
      <w:r w:rsidR="0051663C">
        <w:rPr>
          <w:rFonts w:ascii="Arial" w:hAnsi="Arial" w:cs="Arial"/>
          <w:sz w:val="22"/>
          <w:szCs w:val="22"/>
        </w:rPr>
        <w:t>1</w:t>
      </w:r>
      <w:r w:rsidR="00D76E6F" w:rsidRPr="009C0EFB">
        <w:rPr>
          <w:rFonts w:ascii="Arial" w:hAnsi="Arial" w:cs="Arial"/>
          <w:sz w:val="22"/>
          <w:szCs w:val="22"/>
        </w:rPr>
        <w:t>.</w:t>
      </w:r>
      <w:r w:rsidR="00EE634C" w:rsidRPr="009C0EFB">
        <w:rPr>
          <w:rFonts w:ascii="Arial" w:hAnsi="Arial" w:cs="Arial"/>
          <w:sz w:val="22"/>
          <w:szCs w:val="22"/>
        </w:rPr>
        <w:t>U 20</w:t>
      </w:r>
      <w:r w:rsidR="00DF1AA5" w:rsidRPr="009C0EFB">
        <w:rPr>
          <w:rFonts w:ascii="Arial" w:hAnsi="Arial" w:cs="Arial"/>
          <w:sz w:val="22"/>
          <w:szCs w:val="22"/>
        </w:rPr>
        <w:t>2</w:t>
      </w:r>
      <w:r w:rsidR="0051663C">
        <w:rPr>
          <w:rFonts w:ascii="Arial" w:hAnsi="Arial" w:cs="Arial"/>
          <w:sz w:val="22"/>
          <w:szCs w:val="22"/>
        </w:rPr>
        <w:t>4</w:t>
      </w:r>
      <w:r w:rsidR="00EE634C" w:rsidRPr="009C0EFB">
        <w:rPr>
          <w:rFonts w:ascii="Arial" w:hAnsi="Arial" w:cs="Arial"/>
          <w:sz w:val="22"/>
          <w:szCs w:val="22"/>
        </w:rPr>
        <w:t xml:space="preserve">. godini isplaćena su sva materijalna prava određena Kolektivnim ugovorom </w:t>
      </w:r>
      <w:r w:rsidR="00FB4E63" w:rsidRPr="009C0EFB">
        <w:rPr>
          <w:rFonts w:ascii="Arial" w:hAnsi="Arial" w:cs="Arial"/>
          <w:sz w:val="22"/>
          <w:szCs w:val="22"/>
        </w:rPr>
        <w:t xml:space="preserve">i u okviru  </w:t>
      </w:r>
      <w:r w:rsidR="0068462C" w:rsidRPr="009C0EFB">
        <w:rPr>
          <w:rFonts w:ascii="Arial" w:hAnsi="Arial" w:cs="Arial"/>
          <w:sz w:val="22"/>
          <w:szCs w:val="22"/>
        </w:rPr>
        <w:t>Zakona o porezu na dohodak</w:t>
      </w:r>
      <w:r w:rsidR="00636040" w:rsidRPr="009C0EFB">
        <w:rPr>
          <w:rFonts w:ascii="Arial" w:hAnsi="Arial" w:cs="Arial"/>
          <w:sz w:val="22"/>
          <w:szCs w:val="22"/>
        </w:rPr>
        <w:t>.</w:t>
      </w:r>
      <w:r w:rsidR="0051663C">
        <w:rPr>
          <w:rFonts w:ascii="Arial" w:hAnsi="Arial" w:cs="Arial"/>
          <w:sz w:val="22"/>
          <w:szCs w:val="22"/>
        </w:rPr>
        <w:t xml:space="preserve"> </w:t>
      </w:r>
      <w:r w:rsidR="00604FAC" w:rsidRPr="009C0EFB">
        <w:rPr>
          <w:rFonts w:ascii="Arial" w:hAnsi="Arial" w:cs="Arial"/>
          <w:sz w:val="22"/>
          <w:szCs w:val="22"/>
        </w:rPr>
        <w:t>U ove izdatke spadaju</w:t>
      </w:r>
      <w:r w:rsidR="00855C52" w:rsidRPr="009C0EFB">
        <w:rPr>
          <w:rFonts w:ascii="Arial" w:hAnsi="Arial" w:cs="Arial"/>
          <w:sz w:val="22"/>
          <w:szCs w:val="22"/>
        </w:rPr>
        <w:t xml:space="preserve">: </w:t>
      </w:r>
      <w:r w:rsidR="00636040" w:rsidRPr="009C0EFB">
        <w:rPr>
          <w:rFonts w:ascii="Arial" w:hAnsi="Arial" w:cs="Arial"/>
          <w:sz w:val="22"/>
          <w:szCs w:val="22"/>
        </w:rPr>
        <w:t xml:space="preserve">regres za godišnji odmor, Božićnica, poklon djetetu povodom Sv. Nikole, naknada za novorođeno dijete, </w:t>
      </w:r>
      <w:r w:rsidR="00604FAC" w:rsidRPr="009C0EFB">
        <w:rPr>
          <w:rFonts w:ascii="Arial" w:hAnsi="Arial" w:cs="Arial"/>
          <w:sz w:val="22"/>
          <w:szCs w:val="22"/>
        </w:rPr>
        <w:t xml:space="preserve">otpremnine, </w:t>
      </w:r>
      <w:r w:rsidR="00636040" w:rsidRPr="009C0EFB">
        <w:rPr>
          <w:rFonts w:ascii="Arial" w:hAnsi="Arial" w:cs="Arial"/>
          <w:sz w:val="22"/>
          <w:szCs w:val="22"/>
        </w:rPr>
        <w:t>naknade za bolest, invalidnost i smrtni slučaj</w:t>
      </w:r>
      <w:r w:rsidR="00604FAC" w:rsidRPr="009C0EFB">
        <w:rPr>
          <w:rFonts w:ascii="Arial" w:hAnsi="Arial" w:cs="Arial"/>
          <w:sz w:val="22"/>
          <w:szCs w:val="22"/>
        </w:rPr>
        <w:t>,</w:t>
      </w:r>
      <w:r w:rsidR="0051663C">
        <w:rPr>
          <w:rFonts w:ascii="Arial" w:hAnsi="Arial" w:cs="Arial"/>
          <w:sz w:val="22"/>
          <w:szCs w:val="22"/>
        </w:rPr>
        <w:t xml:space="preserve"> </w:t>
      </w:r>
      <w:r w:rsidR="00604FAC" w:rsidRPr="009C0EFB">
        <w:rPr>
          <w:rFonts w:ascii="Arial" w:hAnsi="Arial" w:cs="Arial"/>
          <w:sz w:val="22"/>
          <w:szCs w:val="22"/>
        </w:rPr>
        <w:t xml:space="preserve">jubilarne nagrade i </w:t>
      </w:r>
      <w:r w:rsidR="00636040" w:rsidRPr="009C0EFB">
        <w:rPr>
          <w:rFonts w:ascii="Arial" w:hAnsi="Arial" w:cs="Arial"/>
          <w:sz w:val="22"/>
          <w:szCs w:val="22"/>
        </w:rPr>
        <w:t>novčane paušalne naknade za podmirivanje troškova prehrane zaposlenika</w:t>
      </w:r>
      <w:r w:rsidR="0051663C">
        <w:rPr>
          <w:rFonts w:ascii="Arial" w:hAnsi="Arial" w:cs="Arial"/>
          <w:sz w:val="22"/>
          <w:szCs w:val="22"/>
        </w:rPr>
        <w:t xml:space="preserve"> </w:t>
      </w:r>
      <w:r w:rsidR="0011131B" w:rsidRPr="009C0EFB">
        <w:rPr>
          <w:rFonts w:ascii="Arial" w:hAnsi="Arial" w:cs="Arial"/>
          <w:sz w:val="22"/>
          <w:szCs w:val="22"/>
        </w:rPr>
        <w:t xml:space="preserve">te nagrada za radne rezultate </w:t>
      </w:r>
      <w:r w:rsidR="00604FAC" w:rsidRPr="009C0EFB">
        <w:rPr>
          <w:rFonts w:ascii="Arial" w:hAnsi="Arial" w:cs="Arial"/>
          <w:sz w:val="22"/>
          <w:szCs w:val="22"/>
        </w:rPr>
        <w:t xml:space="preserve">što je </w:t>
      </w:r>
      <w:r w:rsidR="00935686" w:rsidRPr="009C0EFB">
        <w:rPr>
          <w:rFonts w:ascii="Arial" w:hAnsi="Arial" w:cs="Arial"/>
          <w:sz w:val="22"/>
          <w:szCs w:val="22"/>
        </w:rPr>
        <w:t>u cijelosti i isplaćeno.</w:t>
      </w:r>
    </w:p>
    <w:p w14:paraId="17632A93" w14:textId="77777777" w:rsidR="004C1992" w:rsidRPr="009C0EFB" w:rsidRDefault="004C1992" w:rsidP="004C1992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  <w:t>Sva materijalna prava koja su isplaćena osigurana su iz tekućeg poslovanja ustanove, a ne iz dodatnih sredstava HZ</w:t>
      </w:r>
      <w:r w:rsidR="00661107" w:rsidRPr="009C0EFB">
        <w:rPr>
          <w:rFonts w:ascii="Arial" w:hAnsi="Arial" w:cs="Arial"/>
          <w:sz w:val="22"/>
          <w:szCs w:val="22"/>
        </w:rPr>
        <w:t>ZO-a ili nadležnog Ministarstva.</w:t>
      </w:r>
    </w:p>
    <w:p w14:paraId="5264F6F5" w14:textId="77777777" w:rsidR="00366BE3" w:rsidRPr="00366BE3" w:rsidRDefault="00B4001C" w:rsidP="00366BE3">
      <w:pPr>
        <w:pStyle w:val="ListParagraph"/>
        <w:jc w:val="both"/>
        <w:rPr>
          <w:rFonts w:ascii="Arial" w:hAnsi="Arial" w:cs="Arial"/>
          <w:sz w:val="22"/>
          <w:szCs w:val="22"/>
          <w:lang w:val="hr-HR"/>
        </w:rPr>
      </w:pPr>
      <w:r w:rsidRPr="00366BE3">
        <w:rPr>
          <w:rFonts w:ascii="Arial" w:hAnsi="Arial" w:cs="Arial"/>
          <w:sz w:val="22"/>
          <w:szCs w:val="22"/>
          <w:lang w:val="hr-HR"/>
        </w:rPr>
        <w:tab/>
      </w:r>
      <w:r w:rsidR="00366BE3" w:rsidRPr="00366BE3">
        <w:rPr>
          <w:rFonts w:ascii="Arial" w:hAnsi="Arial" w:cs="Arial"/>
          <w:sz w:val="22"/>
          <w:szCs w:val="22"/>
          <w:lang w:val="hr-HR"/>
        </w:rPr>
        <w:t xml:space="preserve">U veljači 2024. godine ravnatelj Ustanove donosi Odluku o povećanju neoporezivog iznosa za podmirivanje troškova prehrane radnika sa prijašnjih 39,82 € na 70,00 € što čini povećanje od 75,79%. </w:t>
      </w:r>
    </w:p>
    <w:p w14:paraId="0662FFA1" w14:textId="77777777" w:rsidR="00366BE3" w:rsidRPr="00366BE3" w:rsidRDefault="00366BE3" w:rsidP="00366BE3">
      <w:pPr>
        <w:pStyle w:val="ListParagraph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Pr="00366BE3">
        <w:rPr>
          <w:rFonts w:ascii="Arial" w:hAnsi="Arial" w:cs="Arial"/>
          <w:sz w:val="22"/>
          <w:szCs w:val="22"/>
          <w:lang w:val="hr-HR"/>
        </w:rPr>
        <w:t xml:space="preserve">Povećanje rashoda za zaposlene uslijedilo je i isplatom nagrade za uskršnje blagdane u iznosu od 100,00 </w:t>
      </w:r>
      <w:r w:rsidR="00E911C4">
        <w:rPr>
          <w:rFonts w:ascii="Arial" w:hAnsi="Arial" w:cs="Arial"/>
          <w:sz w:val="22"/>
          <w:szCs w:val="22"/>
          <w:lang w:val="hr-HR"/>
        </w:rPr>
        <w:t>€</w:t>
      </w:r>
      <w:r w:rsidRPr="00366BE3">
        <w:rPr>
          <w:rFonts w:ascii="Arial" w:hAnsi="Arial" w:cs="Arial"/>
          <w:sz w:val="22"/>
          <w:szCs w:val="22"/>
          <w:lang w:val="hr-HR"/>
        </w:rPr>
        <w:t>, propisano Temeljnim kolektivnim ugovorom za zaposlenike u javnim službama (NN 155/23 od 22.12.2023.).</w:t>
      </w:r>
    </w:p>
    <w:p w14:paraId="1EF5892D" w14:textId="77777777" w:rsidR="00366BE3" w:rsidRPr="00366BE3" w:rsidRDefault="00366BE3" w:rsidP="00366BE3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ab/>
      </w:r>
      <w:r w:rsidRPr="00366BE3">
        <w:rPr>
          <w:rFonts w:ascii="Arial" w:hAnsi="Arial" w:cs="Arial"/>
          <w:sz w:val="22"/>
          <w:szCs w:val="22"/>
          <w:lang w:val="hr-HR"/>
        </w:rPr>
        <w:t>Temeljem Pravilnika o izmjenama i dopunama Pravilnika o porezu na dohodak (NN 156/2022) i članka 41. Statuta „Thalassotherapije“ - Specijalna bolnica za medicinsku rehabilitaciju bolesti srca, pluća i reumatizma, Opatija (pročišćeni tekst, broj: 01-000/00/23/151 od 27. veljače 2023. godine) ravnatelj u prosincu 2024.godine donosi Odluku o dodjeli novčanih nagrada za radne rezultate i drugih oblika dodatnog nagrađivanja radnika u neoporezivom</w:t>
      </w:r>
      <w:r w:rsidRPr="00366BE3">
        <w:rPr>
          <w:rFonts w:cstheme="minorHAnsi"/>
          <w:lang w:val="hr-HR"/>
        </w:rPr>
        <w:t xml:space="preserve"> </w:t>
      </w:r>
      <w:r w:rsidRPr="00366BE3">
        <w:rPr>
          <w:rFonts w:ascii="Arial" w:hAnsi="Arial" w:cs="Arial"/>
          <w:sz w:val="22"/>
          <w:szCs w:val="22"/>
          <w:lang w:val="hr-HR"/>
        </w:rPr>
        <w:t xml:space="preserve">iznosu od 200,00 </w:t>
      </w:r>
      <w:r w:rsidR="00E911C4">
        <w:rPr>
          <w:rFonts w:ascii="Arial" w:hAnsi="Arial" w:cs="Arial"/>
          <w:sz w:val="22"/>
          <w:szCs w:val="22"/>
          <w:lang w:val="hr-HR"/>
        </w:rPr>
        <w:t>€</w:t>
      </w:r>
      <w:r w:rsidRPr="00366BE3">
        <w:rPr>
          <w:rFonts w:ascii="Arial" w:hAnsi="Arial" w:cs="Arial"/>
          <w:sz w:val="22"/>
          <w:szCs w:val="22"/>
          <w:lang w:val="hr-HR"/>
        </w:rPr>
        <w:t>.</w:t>
      </w:r>
      <w:r w:rsidRPr="00366BE3">
        <w:rPr>
          <w:rFonts w:ascii="Arial" w:hAnsi="Arial" w:cs="Arial"/>
          <w:sz w:val="22"/>
          <w:szCs w:val="22"/>
        </w:rPr>
        <w:t xml:space="preserve"> </w:t>
      </w:r>
    </w:p>
    <w:p w14:paraId="4C9C33FA" w14:textId="77777777" w:rsidR="00B4001C" w:rsidRPr="009C0EFB" w:rsidRDefault="00B4001C" w:rsidP="004C1992">
      <w:pPr>
        <w:jc w:val="both"/>
        <w:rPr>
          <w:rFonts w:ascii="Arial" w:hAnsi="Arial" w:cs="Arial"/>
          <w:sz w:val="22"/>
          <w:szCs w:val="22"/>
        </w:rPr>
      </w:pPr>
    </w:p>
    <w:p w14:paraId="1F82D33E" w14:textId="77777777" w:rsidR="00EC14EA" w:rsidRPr="009C0EFB" w:rsidRDefault="0000197D" w:rsidP="009432F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>Pods</w:t>
      </w:r>
      <w:r w:rsidR="004C1992" w:rsidRPr="009C0EFB">
        <w:rPr>
          <w:rFonts w:ascii="Arial" w:hAnsi="Arial" w:cs="Arial"/>
          <w:b/>
          <w:sz w:val="22"/>
          <w:szCs w:val="22"/>
        </w:rPr>
        <w:t>kupina 313, Doprinosi na plaće,</w:t>
      </w:r>
      <w:r w:rsidR="004C1992" w:rsidRPr="009C0EFB">
        <w:rPr>
          <w:rFonts w:ascii="Arial" w:hAnsi="Arial" w:cs="Arial"/>
          <w:sz w:val="22"/>
          <w:szCs w:val="22"/>
        </w:rPr>
        <w:t xml:space="preserve"> i</w:t>
      </w:r>
      <w:r w:rsidR="008C1882" w:rsidRPr="009C0EFB">
        <w:rPr>
          <w:rFonts w:ascii="Arial" w:hAnsi="Arial" w:cs="Arial"/>
          <w:sz w:val="22"/>
          <w:szCs w:val="22"/>
        </w:rPr>
        <w:t>splaćen</w:t>
      </w:r>
      <w:r w:rsidR="007032E5" w:rsidRPr="009C0EFB">
        <w:rPr>
          <w:rFonts w:ascii="Arial" w:hAnsi="Arial" w:cs="Arial"/>
          <w:sz w:val="22"/>
          <w:szCs w:val="22"/>
        </w:rPr>
        <w:t>i</w:t>
      </w:r>
      <w:r w:rsidR="008C1882" w:rsidRPr="009C0EFB">
        <w:rPr>
          <w:rFonts w:ascii="Arial" w:hAnsi="Arial" w:cs="Arial"/>
          <w:sz w:val="22"/>
          <w:szCs w:val="22"/>
        </w:rPr>
        <w:t xml:space="preserve"> su</w:t>
      </w:r>
      <w:r w:rsidR="004C1992" w:rsidRPr="009C0EFB">
        <w:rPr>
          <w:rFonts w:ascii="Arial" w:hAnsi="Arial" w:cs="Arial"/>
          <w:sz w:val="22"/>
          <w:szCs w:val="22"/>
        </w:rPr>
        <w:t xml:space="preserve"> u cijelosti sukladno važećim propisima</w:t>
      </w:r>
      <w:r w:rsidR="009C6A7C">
        <w:rPr>
          <w:rFonts w:ascii="Arial" w:hAnsi="Arial" w:cs="Arial"/>
          <w:sz w:val="22"/>
          <w:szCs w:val="22"/>
        </w:rPr>
        <w:t xml:space="preserve"> </w:t>
      </w:r>
      <w:r w:rsidR="004C1992" w:rsidRPr="009C0EFB">
        <w:rPr>
          <w:rFonts w:ascii="Arial" w:hAnsi="Arial" w:cs="Arial"/>
          <w:sz w:val="22"/>
          <w:szCs w:val="22"/>
        </w:rPr>
        <w:t>odnosno</w:t>
      </w:r>
      <w:r w:rsidR="00EE634C" w:rsidRPr="009C0EFB">
        <w:rPr>
          <w:rFonts w:ascii="Arial" w:hAnsi="Arial" w:cs="Arial"/>
          <w:sz w:val="22"/>
          <w:szCs w:val="22"/>
        </w:rPr>
        <w:t xml:space="preserve"> Kolektivnom ugovoru u visini od </w:t>
      </w:r>
      <w:r w:rsidR="009C6A7C">
        <w:rPr>
          <w:rFonts w:ascii="Arial" w:hAnsi="Arial" w:cs="Arial"/>
          <w:b/>
          <w:sz w:val="22"/>
          <w:szCs w:val="22"/>
        </w:rPr>
        <w:t>1.216.689,54</w:t>
      </w:r>
      <w:r w:rsidR="003177E6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0D1A23" w:rsidRPr="009C0EFB">
        <w:rPr>
          <w:rFonts w:ascii="Arial" w:hAnsi="Arial" w:cs="Arial"/>
          <w:sz w:val="22"/>
          <w:szCs w:val="22"/>
        </w:rPr>
        <w:t xml:space="preserve"> </w:t>
      </w:r>
      <w:r w:rsidR="00316527" w:rsidRPr="009C0EFB">
        <w:rPr>
          <w:rFonts w:ascii="Arial" w:hAnsi="Arial" w:cs="Arial"/>
          <w:sz w:val="22"/>
          <w:szCs w:val="22"/>
        </w:rPr>
        <w:t>(u prethodnoj godini</w:t>
      </w:r>
      <w:r w:rsidR="009C6A7C">
        <w:rPr>
          <w:rFonts w:ascii="Arial" w:hAnsi="Arial" w:cs="Arial"/>
          <w:sz w:val="22"/>
          <w:szCs w:val="22"/>
        </w:rPr>
        <w:t xml:space="preserve"> </w:t>
      </w:r>
      <w:r w:rsidR="009C6A7C" w:rsidRPr="009C6A7C">
        <w:rPr>
          <w:rFonts w:ascii="Arial" w:hAnsi="Arial" w:cs="Arial"/>
          <w:sz w:val="22"/>
          <w:szCs w:val="22"/>
        </w:rPr>
        <w:t>930.091,65</w:t>
      </w:r>
      <w:r w:rsidR="009C6A7C" w:rsidRPr="009C0EFB">
        <w:rPr>
          <w:rFonts w:ascii="Arial" w:hAnsi="Arial" w:cs="Arial"/>
          <w:b/>
          <w:sz w:val="22"/>
          <w:szCs w:val="22"/>
        </w:rPr>
        <w:t xml:space="preserve"> </w:t>
      </w:r>
      <w:r w:rsidR="003177E6" w:rsidRPr="009C0EFB">
        <w:rPr>
          <w:rFonts w:ascii="Arial" w:hAnsi="Arial" w:cs="Arial"/>
          <w:sz w:val="22"/>
          <w:szCs w:val="22"/>
        </w:rPr>
        <w:t>€</w:t>
      </w:r>
      <w:r w:rsidR="00316527" w:rsidRPr="009C0EFB">
        <w:rPr>
          <w:rFonts w:ascii="Arial" w:hAnsi="Arial" w:cs="Arial"/>
          <w:sz w:val="22"/>
          <w:szCs w:val="22"/>
        </w:rPr>
        <w:t xml:space="preserve">) </w:t>
      </w:r>
      <w:r w:rsidR="000D1A23" w:rsidRPr="009C0EFB">
        <w:rPr>
          <w:rFonts w:ascii="Arial" w:hAnsi="Arial" w:cs="Arial"/>
          <w:sz w:val="22"/>
          <w:szCs w:val="22"/>
        </w:rPr>
        <w:t xml:space="preserve">i </w:t>
      </w:r>
      <w:r w:rsidR="00A119F3" w:rsidRPr="009C0EFB">
        <w:rPr>
          <w:rFonts w:ascii="Arial" w:hAnsi="Arial" w:cs="Arial"/>
          <w:sz w:val="22"/>
          <w:szCs w:val="22"/>
        </w:rPr>
        <w:t xml:space="preserve">povećani su za </w:t>
      </w:r>
      <w:r w:rsidR="009C6A7C">
        <w:rPr>
          <w:rFonts w:ascii="Arial" w:hAnsi="Arial" w:cs="Arial"/>
          <w:sz w:val="22"/>
          <w:szCs w:val="22"/>
        </w:rPr>
        <w:t>30</w:t>
      </w:r>
      <w:r w:rsidR="003177E6" w:rsidRPr="009C0EFB">
        <w:rPr>
          <w:rFonts w:ascii="Arial" w:hAnsi="Arial" w:cs="Arial"/>
          <w:sz w:val="22"/>
          <w:szCs w:val="22"/>
        </w:rPr>
        <w:t>,</w:t>
      </w:r>
      <w:r w:rsidR="009C6A7C">
        <w:rPr>
          <w:rFonts w:ascii="Arial" w:hAnsi="Arial" w:cs="Arial"/>
          <w:sz w:val="22"/>
          <w:szCs w:val="22"/>
        </w:rPr>
        <w:t>8</w:t>
      </w:r>
      <w:r w:rsidR="00A119F3" w:rsidRPr="009C0EFB">
        <w:rPr>
          <w:rFonts w:ascii="Arial" w:hAnsi="Arial" w:cs="Arial"/>
          <w:sz w:val="22"/>
          <w:szCs w:val="22"/>
        </w:rPr>
        <w:t xml:space="preserve">% zbog povećanja </w:t>
      </w:r>
      <w:r w:rsidR="000D1A23" w:rsidRPr="009C0EFB">
        <w:rPr>
          <w:rFonts w:ascii="Arial" w:hAnsi="Arial" w:cs="Arial"/>
          <w:sz w:val="22"/>
          <w:szCs w:val="22"/>
        </w:rPr>
        <w:t>mase</w:t>
      </w:r>
      <w:r w:rsidR="00A119F3" w:rsidRPr="009C0EFB">
        <w:rPr>
          <w:rFonts w:ascii="Arial" w:hAnsi="Arial" w:cs="Arial"/>
          <w:sz w:val="22"/>
          <w:szCs w:val="22"/>
        </w:rPr>
        <w:t xml:space="preserve"> bruto plaća djelatnika</w:t>
      </w:r>
      <w:r w:rsidR="009C6A7C">
        <w:rPr>
          <w:rFonts w:ascii="Arial" w:hAnsi="Arial" w:cs="Arial"/>
          <w:sz w:val="22"/>
          <w:szCs w:val="22"/>
        </w:rPr>
        <w:t>.</w:t>
      </w:r>
      <w:r w:rsidR="00A119F3" w:rsidRPr="009C0EFB">
        <w:rPr>
          <w:rFonts w:ascii="Arial" w:hAnsi="Arial" w:cs="Arial"/>
          <w:sz w:val="22"/>
          <w:szCs w:val="22"/>
        </w:rPr>
        <w:t xml:space="preserve"> Nav</w:t>
      </w:r>
      <w:r w:rsidR="000D1A23" w:rsidRPr="009C0EFB">
        <w:rPr>
          <w:rFonts w:ascii="Arial" w:hAnsi="Arial" w:cs="Arial"/>
          <w:sz w:val="22"/>
          <w:szCs w:val="22"/>
        </w:rPr>
        <w:t xml:space="preserve">edeni izdaci kreću se u okviru </w:t>
      </w:r>
      <w:r w:rsidR="00A119F3" w:rsidRPr="009C0EFB">
        <w:rPr>
          <w:rFonts w:ascii="Arial" w:hAnsi="Arial" w:cs="Arial"/>
          <w:sz w:val="22"/>
          <w:szCs w:val="22"/>
        </w:rPr>
        <w:t>planiranih sredstava</w:t>
      </w:r>
      <w:r w:rsidR="000D1A23" w:rsidRPr="009C0EFB">
        <w:rPr>
          <w:rFonts w:ascii="Arial" w:hAnsi="Arial" w:cs="Arial"/>
          <w:sz w:val="22"/>
          <w:szCs w:val="22"/>
        </w:rPr>
        <w:t xml:space="preserve"> – indeks </w:t>
      </w:r>
      <w:r w:rsidR="003236E3" w:rsidRPr="009C0EFB">
        <w:rPr>
          <w:rFonts w:ascii="Arial" w:hAnsi="Arial" w:cs="Arial"/>
          <w:sz w:val="22"/>
          <w:szCs w:val="22"/>
        </w:rPr>
        <w:t>9</w:t>
      </w:r>
      <w:r w:rsidR="009C6A7C">
        <w:rPr>
          <w:rFonts w:ascii="Arial" w:hAnsi="Arial" w:cs="Arial"/>
          <w:sz w:val="22"/>
          <w:szCs w:val="22"/>
        </w:rPr>
        <w:t>7</w:t>
      </w:r>
      <w:r w:rsidR="000D1A23" w:rsidRPr="009C0EFB">
        <w:rPr>
          <w:rFonts w:ascii="Arial" w:hAnsi="Arial" w:cs="Arial"/>
          <w:sz w:val="22"/>
          <w:szCs w:val="22"/>
        </w:rPr>
        <w:t>,</w:t>
      </w:r>
      <w:r w:rsidR="009C6A7C">
        <w:rPr>
          <w:rFonts w:ascii="Arial" w:hAnsi="Arial" w:cs="Arial"/>
          <w:sz w:val="22"/>
          <w:szCs w:val="22"/>
        </w:rPr>
        <w:t>33</w:t>
      </w:r>
      <w:r w:rsidR="000D1A23" w:rsidRPr="009C0EFB">
        <w:rPr>
          <w:rFonts w:ascii="Arial" w:hAnsi="Arial" w:cs="Arial"/>
          <w:sz w:val="22"/>
          <w:szCs w:val="22"/>
        </w:rPr>
        <w:t>.</w:t>
      </w:r>
    </w:p>
    <w:p w14:paraId="78EEA7B2" w14:textId="77777777" w:rsidR="00652D2D" w:rsidRPr="009C0EFB" w:rsidRDefault="00652D2D" w:rsidP="00652D2D">
      <w:pPr>
        <w:pStyle w:val="ListParagraph"/>
        <w:jc w:val="both"/>
        <w:rPr>
          <w:rFonts w:ascii="Arial" w:hAnsi="Arial" w:cs="Arial"/>
          <w:sz w:val="22"/>
          <w:szCs w:val="22"/>
          <w:lang w:val="hr-HR"/>
        </w:rPr>
      </w:pPr>
      <w:r w:rsidRPr="009C0EFB">
        <w:rPr>
          <w:rFonts w:ascii="Arial" w:hAnsi="Arial" w:cs="Arial"/>
          <w:sz w:val="22"/>
          <w:szCs w:val="22"/>
          <w:lang w:val="hr-HR"/>
        </w:rPr>
        <w:tab/>
        <w:t xml:space="preserve">Slijedom povećanja osnovice plaća </w:t>
      </w:r>
      <w:r w:rsidR="001402FD" w:rsidRPr="009C0EFB">
        <w:rPr>
          <w:rFonts w:ascii="Arial" w:hAnsi="Arial" w:cs="Arial"/>
          <w:sz w:val="22"/>
          <w:szCs w:val="22"/>
          <w:lang w:val="hr-HR"/>
        </w:rPr>
        <w:t>kako je pojašnjeno za skupinu 311 došlo je do nominalnog povećanja doprinosa.</w:t>
      </w:r>
    </w:p>
    <w:p w14:paraId="76A43E03" w14:textId="77777777" w:rsidR="00652D2D" w:rsidRPr="009C0EFB" w:rsidRDefault="00652D2D" w:rsidP="009432F2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5EBFE17" w14:textId="77777777" w:rsidR="0047679C" w:rsidRPr="009C0EFB" w:rsidRDefault="00F17518" w:rsidP="00A866F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 xml:space="preserve">Skupina 32 </w:t>
      </w:r>
      <w:r w:rsidR="007C3341">
        <w:rPr>
          <w:rFonts w:ascii="Arial" w:hAnsi="Arial" w:cs="Arial"/>
          <w:b/>
          <w:sz w:val="22"/>
          <w:szCs w:val="22"/>
          <w:u w:val="single"/>
        </w:rPr>
        <w:t>–</w:t>
      </w:r>
      <w:r w:rsidRPr="009C0E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7679C" w:rsidRPr="009C0EFB">
        <w:rPr>
          <w:rFonts w:ascii="Arial" w:hAnsi="Arial" w:cs="Arial"/>
          <w:b/>
          <w:sz w:val="22"/>
          <w:szCs w:val="22"/>
          <w:u w:val="single"/>
        </w:rPr>
        <w:t>Materijalni</w:t>
      </w:r>
      <w:r w:rsidR="007C33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7679C" w:rsidRPr="009C0EFB">
        <w:rPr>
          <w:rFonts w:ascii="Arial" w:hAnsi="Arial" w:cs="Arial"/>
          <w:b/>
          <w:sz w:val="22"/>
          <w:szCs w:val="22"/>
          <w:u w:val="single"/>
        </w:rPr>
        <w:t>rashodi</w:t>
      </w:r>
    </w:p>
    <w:p w14:paraId="197F7BB8" w14:textId="77777777" w:rsidR="006A563A" w:rsidRPr="009C0EFB" w:rsidRDefault="00632A51" w:rsidP="00632A51">
      <w:pPr>
        <w:ind w:firstLine="68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>Skupina 32 -</w:t>
      </w:r>
      <w:r w:rsidR="007C3341">
        <w:rPr>
          <w:rFonts w:ascii="Arial" w:hAnsi="Arial" w:cs="Arial"/>
          <w:b/>
          <w:sz w:val="22"/>
          <w:szCs w:val="22"/>
        </w:rPr>
        <w:t xml:space="preserve"> </w:t>
      </w:r>
      <w:r w:rsidR="00EC14EA" w:rsidRPr="009C0EFB">
        <w:rPr>
          <w:rFonts w:ascii="Arial" w:hAnsi="Arial" w:cs="Arial"/>
          <w:b/>
          <w:sz w:val="22"/>
          <w:szCs w:val="22"/>
        </w:rPr>
        <w:t xml:space="preserve">Ukupni </w:t>
      </w:r>
      <w:r w:rsidR="00EC14EA" w:rsidRPr="009C0EFB">
        <w:rPr>
          <w:rFonts w:ascii="Arial" w:hAnsi="Arial" w:cs="Arial"/>
          <w:b/>
          <w:bCs/>
          <w:sz w:val="22"/>
          <w:szCs w:val="22"/>
        </w:rPr>
        <w:t>materijalni rashodi</w:t>
      </w:r>
      <w:r w:rsidRPr="009C0EFB">
        <w:rPr>
          <w:rFonts w:ascii="Arial" w:hAnsi="Arial" w:cs="Arial"/>
          <w:b/>
          <w:bCs/>
          <w:sz w:val="22"/>
          <w:szCs w:val="22"/>
        </w:rPr>
        <w:t xml:space="preserve">, </w:t>
      </w:r>
      <w:r w:rsidR="00EC14EA" w:rsidRPr="009C0EFB">
        <w:rPr>
          <w:rFonts w:ascii="Arial" w:hAnsi="Arial" w:cs="Arial"/>
          <w:sz w:val="22"/>
          <w:szCs w:val="22"/>
        </w:rPr>
        <w:t xml:space="preserve">ostvareni su </w:t>
      </w:r>
      <w:r w:rsidR="00023777" w:rsidRPr="009C0EFB">
        <w:rPr>
          <w:rFonts w:ascii="Arial" w:hAnsi="Arial" w:cs="Arial"/>
          <w:sz w:val="22"/>
          <w:szCs w:val="22"/>
        </w:rPr>
        <w:t xml:space="preserve">u okviru godišnjeg plana </w:t>
      </w:r>
      <w:r w:rsidR="00DD779C" w:rsidRPr="009C0EFB">
        <w:rPr>
          <w:rFonts w:ascii="Arial" w:hAnsi="Arial" w:cs="Arial"/>
          <w:sz w:val="22"/>
          <w:szCs w:val="22"/>
        </w:rPr>
        <w:t>te iznose</w:t>
      </w:r>
      <w:r w:rsidR="007C3341">
        <w:rPr>
          <w:rFonts w:ascii="Arial" w:hAnsi="Arial" w:cs="Arial"/>
          <w:sz w:val="22"/>
          <w:szCs w:val="22"/>
        </w:rPr>
        <w:t xml:space="preserve"> </w:t>
      </w:r>
      <w:r w:rsidR="007C3341">
        <w:rPr>
          <w:rFonts w:ascii="Arial" w:hAnsi="Arial" w:cs="Arial"/>
          <w:b/>
          <w:sz w:val="22"/>
          <w:szCs w:val="22"/>
        </w:rPr>
        <w:t>4.547.212,93</w:t>
      </w:r>
      <w:r w:rsidR="00A866F7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7C3341">
        <w:rPr>
          <w:rFonts w:ascii="Arial" w:hAnsi="Arial" w:cs="Arial"/>
          <w:b/>
          <w:sz w:val="22"/>
          <w:szCs w:val="22"/>
        </w:rPr>
        <w:t xml:space="preserve"> </w:t>
      </w:r>
      <w:r w:rsidR="00220F7D" w:rsidRPr="009C0EFB">
        <w:rPr>
          <w:rFonts w:ascii="Arial" w:hAnsi="Arial" w:cs="Arial"/>
          <w:sz w:val="22"/>
          <w:szCs w:val="22"/>
        </w:rPr>
        <w:t>(u prethodnoj godini</w:t>
      </w:r>
      <w:r w:rsidR="007C3341">
        <w:rPr>
          <w:rFonts w:ascii="Arial" w:hAnsi="Arial" w:cs="Arial"/>
          <w:sz w:val="22"/>
          <w:szCs w:val="22"/>
        </w:rPr>
        <w:t xml:space="preserve"> </w:t>
      </w:r>
      <w:r w:rsidR="007C3341" w:rsidRPr="007C3341">
        <w:rPr>
          <w:rFonts w:ascii="Arial" w:hAnsi="Arial" w:cs="Arial"/>
          <w:sz w:val="22"/>
          <w:szCs w:val="22"/>
        </w:rPr>
        <w:t>4.565.504,65</w:t>
      </w:r>
      <w:r w:rsidR="007C3341" w:rsidRPr="009C0EFB">
        <w:rPr>
          <w:rFonts w:ascii="Arial" w:hAnsi="Arial" w:cs="Arial"/>
          <w:b/>
          <w:sz w:val="22"/>
          <w:szCs w:val="22"/>
        </w:rPr>
        <w:t xml:space="preserve"> </w:t>
      </w:r>
      <w:r w:rsidR="00A866F7" w:rsidRPr="009C0EFB">
        <w:rPr>
          <w:rFonts w:ascii="Arial" w:hAnsi="Arial" w:cs="Arial"/>
          <w:sz w:val="22"/>
          <w:szCs w:val="22"/>
        </w:rPr>
        <w:t>€</w:t>
      </w:r>
      <w:r w:rsidR="00220F7D" w:rsidRPr="009C0EFB">
        <w:rPr>
          <w:rFonts w:ascii="Arial" w:hAnsi="Arial" w:cs="Arial"/>
          <w:sz w:val="22"/>
          <w:szCs w:val="22"/>
        </w:rPr>
        <w:t xml:space="preserve">) indeks </w:t>
      </w:r>
      <w:r w:rsidR="007C3341">
        <w:rPr>
          <w:rFonts w:ascii="Arial" w:hAnsi="Arial" w:cs="Arial"/>
          <w:sz w:val="22"/>
          <w:szCs w:val="22"/>
        </w:rPr>
        <w:t>99</w:t>
      </w:r>
      <w:r w:rsidR="00A866F7" w:rsidRPr="009C0EFB">
        <w:rPr>
          <w:rFonts w:ascii="Arial" w:hAnsi="Arial" w:cs="Arial"/>
          <w:sz w:val="22"/>
          <w:szCs w:val="22"/>
        </w:rPr>
        <w:t>,</w:t>
      </w:r>
      <w:r w:rsidR="007C3341">
        <w:rPr>
          <w:rFonts w:ascii="Arial" w:hAnsi="Arial" w:cs="Arial"/>
          <w:sz w:val="22"/>
          <w:szCs w:val="22"/>
        </w:rPr>
        <w:t>6</w:t>
      </w:r>
      <w:r w:rsidR="006A563A" w:rsidRPr="009C0EFB">
        <w:rPr>
          <w:rFonts w:ascii="Arial" w:hAnsi="Arial" w:cs="Arial"/>
          <w:sz w:val="22"/>
          <w:szCs w:val="22"/>
        </w:rPr>
        <w:t xml:space="preserve"> u odnosu na prethodnu godinu</w:t>
      </w:r>
      <w:r w:rsidR="00220F7D" w:rsidRPr="009C0EFB">
        <w:rPr>
          <w:rFonts w:ascii="Arial" w:hAnsi="Arial" w:cs="Arial"/>
          <w:sz w:val="22"/>
          <w:szCs w:val="22"/>
        </w:rPr>
        <w:t>.</w:t>
      </w:r>
      <w:r w:rsidR="007C3341">
        <w:rPr>
          <w:rFonts w:ascii="Arial" w:hAnsi="Arial" w:cs="Arial"/>
          <w:sz w:val="22"/>
          <w:szCs w:val="22"/>
        </w:rPr>
        <w:t xml:space="preserve"> </w:t>
      </w:r>
      <w:r w:rsidR="00067173" w:rsidRPr="009C0EFB">
        <w:rPr>
          <w:rFonts w:ascii="Arial" w:hAnsi="Arial" w:cs="Arial"/>
          <w:sz w:val="22"/>
          <w:szCs w:val="22"/>
        </w:rPr>
        <w:t xml:space="preserve">U skladu sa postupanjem dobrog gospodarenja resursima </w:t>
      </w:r>
      <w:r w:rsidR="006F5E34" w:rsidRPr="009C0EFB">
        <w:rPr>
          <w:rFonts w:ascii="Arial" w:hAnsi="Arial" w:cs="Arial"/>
          <w:sz w:val="22"/>
          <w:szCs w:val="22"/>
        </w:rPr>
        <w:t>nastojali</w:t>
      </w:r>
      <w:r w:rsidR="006A563A" w:rsidRPr="009C0EFB">
        <w:rPr>
          <w:rFonts w:ascii="Arial" w:hAnsi="Arial" w:cs="Arial"/>
          <w:sz w:val="22"/>
          <w:szCs w:val="22"/>
        </w:rPr>
        <w:t xml:space="preserve"> smo maksimalno racionalizirati i ekonomizirati sve moguće izdatke</w:t>
      </w:r>
      <w:r w:rsidR="00067173" w:rsidRPr="009C0EFB">
        <w:rPr>
          <w:rFonts w:ascii="Arial" w:hAnsi="Arial" w:cs="Arial"/>
          <w:sz w:val="22"/>
          <w:szCs w:val="22"/>
        </w:rPr>
        <w:t>, gdje je to bilo moguće s obzirom na stihijski i nekontrolirani rast cijena roba, materijala i usluga na tržištu.</w:t>
      </w:r>
    </w:p>
    <w:p w14:paraId="4ABA00A2" w14:textId="77777777" w:rsidR="00A866F7" w:rsidRPr="009C0EFB" w:rsidRDefault="006A563A" w:rsidP="003A4AE0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</w:p>
    <w:p w14:paraId="5CB728EE" w14:textId="77777777" w:rsidR="00A866F7" w:rsidRPr="009C0EFB" w:rsidRDefault="00A866F7" w:rsidP="00A866F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Navedeni izdaci kreću se u okviru planiranih sredstava – indeks 9</w:t>
      </w:r>
      <w:r w:rsidR="007C3341">
        <w:rPr>
          <w:rFonts w:ascii="Arial" w:hAnsi="Arial" w:cs="Arial"/>
          <w:sz w:val="22"/>
          <w:szCs w:val="22"/>
        </w:rPr>
        <w:t>1</w:t>
      </w:r>
      <w:r w:rsidRPr="009C0EFB">
        <w:rPr>
          <w:rFonts w:ascii="Arial" w:hAnsi="Arial" w:cs="Arial"/>
          <w:sz w:val="22"/>
          <w:szCs w:val="22"/>
        </w:rPr>
        <w:t>,</w:t>
      </w:r>
      <w:r w:rsidR="007C3341">
        <w:rPr>
          <w:rFonts w:ascii="Arial" w:hAnsi="Arial" w:cs="Arial"/>
          <w:sz w:val="22"/>
          <w:szCs w:val="22"/>
        </w:rPr>
        <w:t>14</w:t>
      </w:r>
      <w:r w:rsidRPr="009C0EFB">
        <w:rPr>
          <w:rFonts w:ascii="Arial" w:hAnsi="Arial" w:cs="Arial"/>
          <w:sz w:val="22"/>
          <w:szCs w:val="22"/>
        </w:rPr>
        <w:t>.</w:t>
      </w:r>
    </w:p>
    <w:p w14:paraId="79AA29BE" w14:textId="77777777" w:rsidR="00A866F7" w:rsidRPr="009C0EFB" w:rsidRDefault="00A866F7" w:rsidP="003A4AE0">
      <w:pPr>
        <w:jc w:val="both"/>
        <w:rPr>
          <w:rFonts w:ascii="Arial" w:hAnsi="Arial" w:cs="Arial"/>
          <w:sz w:val="22"/>
          <w:szCs w:val="22"/>
        </w:rPr>
      </w:pPr>
    </w:p>
    <w:p w14:paraId="101064D3" w14:textId="77777777" w:rsidR="003B6B1F" w:rsidRPr="009C0EFB" w:rsidRDefault="003B6B1F" w:rsidP="003B6B1F">
      <w:pPr>
        <w:pStyle w:val="BodyTextIndent3"/>
        <w:ind w:left="0" w:firstLine="720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Kontinuirano se primjenjuju metode “kontrolinga” odnosno praćenja i upravljanja izdacima, </w:t>
      </w:r>
      <w:r w:rsidR="00A72BFA" w:rsidRPr="009C0EFB">
        <w:rPr>
          <w:rFonts w:ascii="Arial" w:hAnsi="Arial" w:cs="Arial"/>
          <w:sz w:val="22"/>
          <w:szCs w:val="22"/>
        </w:rPr>
        <w:t xml:space="preserve">te su na brojnim </w:t>
      </w:r>
      <w:r w:rsidR="00460C9A" w:rsidRPr="009C0EFB">
        <w:rPr>
          <w:rFonts w:ascii="Arial" w:hAnsi="Arial" w:cs="Arial"/>
          <w:sz w:val="22"/>
          <w:szCs w:val="22"/>
        </w:rPr>
        <w:t xml:space="preserve">materijalnim </w:t>
      </w:r>
      <w:r w:rsidR="00A72BFA" w:rsidRPr="009C0EFB">
        <w:rPr>
          <w:rFonts w:ascii="Arial" w:hAnsi="Arial" w:cs="Arial"/>
          <w:sz w:val="22"/>
          <w:szCs w:val="22"/>
        </w:rPr>
        <w:t>izdacima postignute optimizacije u okviru mogućih parametara.</w:t>
      </w:r>
    </w:p>
    <w:p w14:paraId="5FF89D6F" w14:textId="77777777" w:rsidR="004A61AA" w:rsidRPr="009C0EFB" w:rsidRDefault="003B6B1F" w:rsidP="003A4AE0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  <w:r w:rsidR="003C64C3" w:rsidRPr="009C0EFB">
        <w:rPr>
          <w:rFonts w:ascii="Arial" w:hAnsi="Arial" w:cs="Arial"/>
          <w:sz w:val="22"/>
          <w:szCs w:val="22"/>
        </w:rPr>
        <w:t xml:space="preserve">Bez obzira na sva naša nastojanja </w:t>
      </w:r>
      <w:r w:rsidR="003209F8" w:rsidRPr="009C0EFB">
        <w:rPr>
          <w:rFonts w:ascii="Arial" w:hAnsi="Arial" w:cs="Arial"/>
          <w:sz w:val="22"/>
          <w:szCs w:val="22"/>
        </w:rPr>
        <w:t xml:space="preserve">uštede </w:t>
      </w:r>
      <w:r w:rsidR="003C64C3" w:rsidRPr="009C0EFB">
        <w:rPr>
          <w:rFonts w:ascii="Arial" w:hAnsi="Arial" w:cs="Arial"/>
          <w:sz w:val="22"/>
          <w:szCs w:val="22"/>
        </w:rPr>
        <w:t xml:space="preserve">kod rashoda energenata, koje smo postizali u prošlosti </w:t>
      </w:r>
      <w:r w:rsidRPr="009C0EFB">
        <w:rPr>
          <w:rFonts w:ascii="Arial" w:hAnsi="Arial" w:cs="Arial"/>
          <w:sz w:val="22"/>
          <w:szCs w:val="22"/>
        </w:rPr>
        <w:t>korištenjem moderne tehnologije koja je instalirana kod izgradnje T</w:t>
      </w:r>
      <w:r w:rsidR="003C64C3" w:rsidRPr="009C0EFB">
        <w:rPr>
          <w:rFonts w:ascii="Arial" w:hAnsi="Arial" w:cs="Arial"/>
          <w:sz w:val="22"/>
          <w:szCs w:val="22"/>
        </w:rPr>
        <w:t>halasso</w:t>
      </w:r>
      <w:r w:rsidR="00863F9F">
        <w:rPr>
          <w:rFonts w:ascii="Arial" w:hAnsi="Arial" w:cs="Arial"/>
          <w:sz w:val="22"/>
          <w:szCs w:val="22"/>
        </w:rPr>
        <w:t xml:space="preserve"> </w:t>
      </w:r>
      <w:r w:rsidR="00632A51" w:rsidRPr="009C0EFB">
        <w:rPr>
          <w:rFonts w:ascii="Arial" w:hAnsi="Arial" w:cs="Arial"/>
          <w:sz w:val="22"/>
          <w:szCs w:val="22"/>
        </w:rPr>
        <w:t>W</w:t>
      </w:r>
      <w:r w:rsidR="003C64C3" w:rsidRPr="009C0EFB">
        <w:rPr>
          <w:rFonts w:ascii="Arial" w:hAnsi="Arial" w:cs="Arial"/>
          <w:sz w:val="22"/>
          <w:szCs w:val="22"/>
        </w:rPr>
        <w:t xml:space="preserve">ellness </w:t>
      </w:r>
      <w:r w:rsidR="00632A51" w:rsidRPr="009C0EFB">
        <w:rPr>
          <w:rFonts w:ascii="Arial" w:hAnsi="Arial" w:cs="Arial"/>
          <w:sz w:val="22"/>
          <w:szCs w:val="22"/>
        </w:rPr>
        <w:t>C</w:t>
      </w:r>
      <w:r w:rsidR="003C64C3" w:rsidRPr="009C0EFB">
        <w:rPr>
          <w:rFonts w:ascii="Arial" w:hAnsi="Arial" w:cs="Arial"/>
          <w:sz w:val="22"/>
          <w:szCs w:val="22"/>
        </w:rPr>
        <w:t>entra</w:t>
      </w:r>
      <w:r w:rsidRPr="009C0EFB">
        <w:rPr>
          <w:rFonts w:ascii="Arial" w:hAnsi="Arial" w:cs="Arial"/>
          <w:sz w:val="22"/>
          <w:szCs w:val="22"/>
        </w:rPr>
        <w:t>, Magnolije, Fizijatrije, Ville Dubrava</w:t>
      </w:r>
      <w:r w:rsidR="00863F9F">
        <w:rPr>
          <w:rFonts w:ascii="Arial" w:hAnsi="Arial" w:cs="Arial"/>
          <w:sz w:val="22"/>
          <w:szCs w:val="22"/>
        </w:rPr>
        <w:t xml:space="preserve"> </w:t>
      </w:r>
      <w:r w:rsidR="003C64C3" w:rsidRPr="009C0EFB">
        <w:rPr>
          <w:rFonts w:ascii="Arial" w:hAnsi="Arial" w:cs="Arial"/>
          <w:sz w:val="22"/>
          <w:szCs w:val="22"/>
        </w:rPr>
        <w:t>i drugih objekata,</w:t>
      </w:r>
      <w:r w:rsidR="00404B66" w:rsidRPr="009C0EFB">
        <w:rPr>
          <w:rFonts w:ascii="Arial" w:hAnsi="Arial" w:cs="Arial"/>
          <w:sz w:val="22"/>
          <w:szCs w:val="22"/>
        </w:rPr>
        <w:t xml:space="preserve"> te u</w:t>
      </w:r>
      <w:r w:rsidRPr="009C0EFB">
        <w:rPr>
          <w:rFonts w:ascii="Arial" w:hAnsi="Arial" w:cs="Arial"/>
          <w:sz w:val="22"/>
          <w:szCs w:val="22"/>
        </w:rPr>
        <w:t>gradnjom suvremenih postrojenja i uređaja</w:t>
      </w:r>
      <w:r w:rsidR="00404B66" w:rsidRPr="009C0EFB">
        <w:rPr>
          <w:rFonts w:ascii="Arial" w:hAnsi="Arial" w:cs="Arial"/>
          <w:sz w:val="22"/>
          <w:szCs w:val="22"/>
        </w:rPr>
        <w:t>,</w:t>
      </w:r>
      <w:r w:rsidRPr="009C0EFB">
        <w:rPr>
          <w:rFonts w:ascii="Arial" w:hAnsi="Arial" w:cs="Arial"/>
          <w:sz w:val="22"/>
          <w:szCs w:val="22"/>
        </w:rPr>
        <w:t xml:space="preserve"> kao i ljudskim faktorom, odnosno stručnim rukovanjem i korištenjem tehnoloških mogućnosti, rezultiralo je racionalnom i ekono</w:t>
      </w:r>
      <w:r w:rsidR="00A72BFA" w:rsidRPr="009C0EFB">
        <w:rPr>
          <w:rFonts w:ascii="Arial" w:hAnsi="Arial" w:cs="Arial"/>
          <w:sz w:val="22"/>
          <w:szCs w:val="22"/>
        </w:rPr>
        <w:t>miziranom potrošnjom energenata</w:t>
      </w:r>
      <w:r w:rsidR="00404B66" w:rsidRPr="009C0EFB">
        <w:rPr>
          <w:rFonts w:ascii="Arial" w:hAnsi="Arial" w:cs="Arial"/>
          <w:sz w:val="22"/>
          <w:szCs w:val="22"/>
        </w:rPr>
        <w:t>,međutim s obzirom na stihijski rast cijena energenata na tržištu uštede nisu ostvarive.</w:t>
      </w:r>
    </w:p>
    <w:p w14:paraId="5FBCA0A9" w14:textId="77777777" w:rsidR="004A61AA" w:rsidRPr="009C0EFB" w:rsidRDefault="004A61AA" w:rsidP="003A4AE0">
      <w:pPr>
        <w:jc w:val="both"/>
        <w:rPr>
          <w:rFonts w:ascii="Arial" w:hAnsi="Arial" w:cs="Arial"/>
          <w:iCs/>
          <w:sz w:val="22"/>
          <w:szCs w:val="22"/>
        </w:rPr>
      </w:pPr>
    </w:p>
    <w:p w14:paraId="626C5E77" w14:textId="77777777" w:rsidR="000C758D" w:rsidRPr="009C0EFB" w:rsidRDefault="00A13A6F" w:rsidP="003A4AE0">
      <w:pPr>
        <w:jc w:val="both"/>
        <w:rPr>
          <w:rFonts w:ascii="Arial" w:hAnsi="Arial" w:cs="Arial"/>
          <w:iCs/>
          <w:sz w:val="22"/>
          <w:szCs w:val="22"/>
        </w:rPr>
      </w:pPr>
      <w:r w:rsidRPr="009C0EFB">
        <w:rPr>
          <w:rFonts w:ascii="Arial" w:hAnsi="Arial" w:cs="Arial"/>
          <w:iCs/>
          <w:sz w:val="22"/>
          <w:szCs w:val="22"/>
        </w:rPr>
        <w:tab/>
      </w:r>
      <w:r w:rsidR="003B6B1F" w:rsidRPr="009C0EFB">
        <w:rPr>
          <w:rFonts w:ascii="Arial" w:hAnsi="Arial" w:cs="Arial"/>
          <w:b/>
          <w:iCs/>
          <w:sz w:val="22"/>
          <w:szCs w:val="22"/>
        </w:rPr>
        <w:t>Pods</w:t>
      </w:r>
      <w:r w:rsidRPr="009C0EFB">
        <w:rPr>
          <w:rFonts w:ascii="Arial" w:hAnsi="Arial" w:cs="Arial"/>
          <w:b/>
          <w:iCs/>
          <w:sz w:val="22"/>
          <w:szCs w:val="22"/>
        </w:rPr>
        <w:t>kupina 321, Naknade troškova zaposlenima</w:t>
      </w:r>
      <w:r w:rsidR="007666C4" w:rsidRPr="009C0EFB">
        <w:rPr>
          <w:rFonts w:ascii="Arial" w:hAnsi="Arial" w:cs="Arial"/>
          <w:iCs/>
          <w:sz w:val="22"/>
          <w:szCs w:val="22"/>
        </w:rPr>
        <w:t xml:space="preserve">, </w:t>
      </w:r>
      <w:r w:rsidR="00F84433" w:rsidRPr="009C0EFB">
        <w:rPr>
          <w:rFonts w:ascii="Arial" w:hAnsi="Arial" w:cs="Arial"/>
          <w:iCs/>
          <w:sz w:val="22"/>
          <w:szCs w:val="22"/>
        </w:rPr>
        <w:t>u ovoj godini iznos</w:t>
      </w:r>
      <w:r w:rsidR="000C758D" w:rsidRPr="009C0EFB">
        <w:rPr>
          <w:rFonts w:ascii="Arial" w:hAnsi="Arial" w:cs="Arial"/>
          <w:iCs/>
          <w:sz w:val="22"/>
          <w:szCs w:val="22"/>
        </w:rPr>
        <w:t>e</w:t>
      </w:r>
      <w:r w:rsidR="0079362F">
        <w:rPr>
          <w:rFonts w:ascii="Arial" w:hAnsi="Arial" w:cs="Arial"/>
          <w:iCs/>
          <w:sz w:val="22"/>
          <w:szCs w:val="22"/>
        </w:rPr>
        <w:t xml:space="preserve"> </w:t>
      </w:r>
      <w:r w:rsidR="0079362F">
        <w:rPr>
          <w:rFonts w:ascii="Arial" w:hAnsi="Arial" w:cs="Arial"/>
          <w:b/>
          <w:iCs/>
          <w:sz w:val="22"/>
          <w:szCs w:val="22"/>
        </w:rPr>
        <w:t xml:space="preserve">238.833,82 </w:t>
      </w:r>
      <w:r w:rsidR="007B08C2" w:rsidRPr="009C0EFB">
        <w:rPr>
          <w:rFonts w:ascii="Arial" w:hAnsi="Arial" w:cs="Arial"/>
          <w:b/>
          <w:iCs/>
          <w:sz w:val="22"/>
          <w:szCs w:val="22"/>
        </w:rPr>
        <w:t>€</w:t>
      </w:r>
      <w:r w:rsidR="00F84433" w:rsidRPr="009C0EFB">
        <w:rPr>
          <w:rFonts w:ascii="Arial" w:hAnsi="Arial" w:cs="Arial"/>
          <w:iCs/>
          <w:sz w:val="22"/>
          <w:szCs w:val="22"/>
        </w:rPr>
        <w:t xml:space="preserve"> (u protekloj godini </w:t>
      </w:r>
      <w:r w:rsidR="0079362F" w:rsidRPr="0079362F">
        <w:rPr>
          <w:rFonts w:ascii="Arial" w:hAnsi="Arial" w:cs="Arial"/>
          <w:iCs/>
          <w:sz w:val="22"/>
          <w:szCs w:val="22"/>
        </w:rPr>
        <w:t>235.548,39</w:t>
      </w:r>
      <w:r w:rsidR="0079362F" w:rsidRPr="009C0EFB">
        <w:rPr>
          <w:rFonts w:ascii="Arial" w:hAnsi="Arial" w:cs="Arial"/>
          <w:b/>
          <w:iCs/>
          <w:sz w:val="22"/>
          <w:szCs w:val="22"/>
        </w:rPr>
        <w:t xml:space="preserve"> </w:t>
      </w:r>
      <w:r w:rsidR="007B08C2" w:rsidRPr="009C0EFB">
        <w:rPr>
          <w:rFonts w:ascii="Arial" w:hAnsi="Arial" w:cs="Arial"/>
          <w:iCs/>
          <w:sz w:val="22"/>
          <w:szCs w:val="22"/>
        </w:rPr>
        <w:t>€</w:t>
      </w:r>
      <w:r w:rsidR="00F84433" w:rsidRPr="009C0EFB">
        <w:rPr>
          <w:rFonts w:ascii="Arial" w:hAnsi="Arial" w:cs="Arial"/>
          <w:iCs/>
          <w:sz w:val="22"/>
          <w:szCs w:val="22"/>
        </w:rPr>
        <w:t>) indeks 1</w:t>
      </w:r>
      <w:r w:rsidR="0079362F">
        <w:rPr>
          <w:rFonts w:ascii="Arial" w:hAnsi="Arial" w:cs="Arial"/>
          <w:iCs/>
          <w:sz w:val="22"/>
          <w:szCs w:val="22"/>
        </w:rPr>
        <w:t>01</w:t>
      </w:r>
      <w:r w:rsidR="00F84433" w:rsidRPr="009C0EFB">
        <w:rPr>
          <w:rFonts w:ascii="Arial" w:hAnsi="Arial" w:cs="Arial"/>
          <w:iCs/>
          <w:sz w:val="22"/>
          <w:szCs w:val="22"/>
        </w:rPr>
        <w:t>,</w:t>
      </w:r>
      <w:r w:rsidR="0079362F">
        <w:rPr>
          <w:rFonts w:ascii="Arial" w:hAnsi="Arial" w:cs="Arial"/>
          <w:iCs/>
          <w:sz w:val="22"/>
          <w:szCs w:val="22"/>
        </w:rPr>
        <w:t>4</w:t>
      </w:r>
      <w:r w:rsidR="00F84433" w:rsidRPr="009C0EFB">
        <w:rPr>
          <w:rFonts w:ascii="Arial" w:hAnsi="Arial" w:cs="Arial"/>
          <w:iCs/>
          <w:sz w:val="22"/>
          <w:szCs w:val="22"/>
        </w:rPr>
        <w:t>.</w:t>
      </w:r>
      <w:r w:rsidR="0079362F">
        <w:rPr>
          <w:rFonts w:ascii="Arial" w:hAnsi="Arial" w:cs="Arial"/>
          <w:iCs/>
          <w:sz w:val="22"/>
          <w:szCs w:val="22"/>
        </w:rPr>
        <w:t xml:space="preserve"> </w:t>
      </w:r>
      <w:r w:rsidR="00F84433" w:rsidRPr="009C0EFB">
        <w:rPr>
          <w:rFonts w:ascii="Arial" w:hAnsi="Arial" w:cs="Arial"/>
          <w:iCs/>
          <w:sz w:val="22"/>
          <w:szCs w:val="22"/>
        </w:rPr>
        <w:t xml:space="preserve">Ostvarenje u odnosu na plan </w:t>
      </w:r>
      <w:r w:rsidR="000C758D" w:rsidRPr="009C0EFB">
        <w:rPr>
          <w:rFonts w:ascii="Arial" w:hAnsi="Arial" w:cs="Arial"/>
          <w:iCs/>
          <w:sz w:val="22"/>
          <w:szCs w:val="22"/>
        </w:rPr>
        <w:t xml:space="preserve">je </w:t>
      </w:r>
      <w:r w:rsidR="00F84433" w:rsidRPr="009C0EFB">
        <w:rPr>
          <w:rFonts w:ascii="Arial" w:hAnsi="Arial" w:cs="Arial"/>
          <w:iCs/>
          <w:sz w:val="22"/>
          <w:szCs w:val="22"/>
        </w:rPr>
        <w:t xml:space="preserve">manje za </w:t>
      </w:r>
      <w:r w:rsidR="0079362F">
        <w:rPr>
          <w:rFonts w:ascii="Arial" w:hAnsi="Arial" w:cs="Arial"/>
          <w:iCs/>
          <w:sz w:val="22"/>
          <w:szCs w:val="22"/>
        </w:rPr>
        <w:t>9</w:t>
      </w:r>
      <w:r w:rsidR="00F84433" w:rsidRPr="009C0EFB">
        <w:rPr>
          <w:rFonts w:ascii="Arial" w:hAnsi="Arial" w:cs="Arial"/>
          <w:iCs/>
          <w:sz w:val="22"/>
          <w:szCs w:val="22"/>
        </w:rPr>
        <w:t>,</w:t>
      </w:r>
      <w:r w:rsidR="0079362F">
        <w:rPr>
          <w:rFonts w:ascii="Arial" w:hAnsi="Arial" w:cs="Arial"/>
          <w:iCs/>
          <w:sz w:val="22"/>
          <w:szCs w:val="22"/>
        </w:rPr>
        <w:t>91</w:t>
      </w:r>
      <w:r w:rsidR="00F84433" w:rsidRPr="009C0EFB">
        <w:rPr>
          <w:rFonts w:ascii="Arial" w:hAnsi="Arial" w:cs="Arial"/>
          <w:iCs/>
          <w:sz w:val="22"/>
          <w:szCs w:val="22"/>
        </w:rPr>
        <w:t xml:space="preserve">%. </w:t>
      </w:r>
      <w:r w:rsidR="000C758D" w:rsidRPr="009C0EFB">
        <w:rPr>
          <w:rFonts w:ascii="Arial" w:hAnsi="Arial" w:cs="Arial"/>
          <w:iCs/>
          <w:sz w:val="22"/>
          <w:szCs w:val="22"/>
        </w:rPr>
        <w:t>U ovoj pod</w:t>
      </w:r>
      <w:r w:rsidR="00F84433" w:rsidRPr="009C0EFB">
        <w:rPr>
          <w:rFonts w:ascii="Arial" w:hAnsi="Arial" w:cs="Arial"/>
          <w:iCs/>
          <w:sz w:val="22"/>
          <w:szCs w:val="22"/>
        </w:rPr>
        <w:t>s</w:t>
      </w:r>
      <w:r w:rsidR="000C758D" w:rsidRPr="009C0EFB">
        <w:rPr>
          <w:rFonts w:ascii="Arial" w:hAnsi="Arial" w:cs="Arial"/>
          <w:iCs/>
          <w:sz w:val="22"/>
          <w:szCs w:val="22"/>
        </w:rPr>
        <w:t>k</w:t>
      </w:r>
      <w:r w:rsidR="00F84433" w:rsidRPr="009C0EFB">
        <w:rPr>
          <w:rFonts w:ascii="Arial" w:hAnsi="Arial" w:cs="Arial"/>
          <w:iCs/>
          <w:sz w:val="22"/>
          <w:szCs w:val="22"/>
        </w:rPr>
        <w:t>u</w:t>
      </w:r>
      <w:r w:rsidR="000C758D" w:rsidRPr="009C0EFB">
        <w:rPr>
          <w:rFonts w:ascii="Arial" w:hAnsi="Arial" w:cs="Arial"/>
          <w:iCs/>
          <w:sz w:val="22"/>
          <w:szCs w:val="22"/>
        </w:rPr>
        <w:t xml:space="preserve">pini </w:t>
      </w:r>
      <w:r w:rsidR="00F84433" w:rsidRPr="009C0EFB">
        <w:rPr>
          <w:rFonts w:ascii="Arial" w:hAnsi="Arial" w:cs="Arial"/>
          <w:iCs/>
          <w:sz w:val="22"/>
          <w:szCs w:val="22"/>
        </w:rPr>
        <w:t>iskazani</w:t>
      </w:r>
      <w:r w:rsidR="000C758D" w:rsidRPr="009C0EFB">
        <w:rPr>
          <w:rFonts w:ascii="Arial" w:hAnsi="Arial" w:cs="Arial"/>
          <w:iCs/>
          <w:sz w:val="22"/>
          <w:szCs w:val="22"/>
        </w:rPr>
        <w:t xml:space="preserve"> su</w:t>
      </w:r>
      <w:r w:rsidR="00F84433" w:rsidRPr="009C0EFB">
        <w:rPr>
          <w:rFonts w:ascii="Arial" w:hAnsi="Arial" w:cs="Arial"/>
          <w:iCs/>
          <w:sz w:val="22"/>
          <w:szCs w:val="22"/>
        </w:rPr>
        <w:t xml:space="preserve"> izdaci za sl</w:t>
      </w:r>
      <w:r w:rsidR="000C758D" w:rsidRPr="009C0EFB">
        <w:rPr>
          <w:rFonts w:ascii="Arial" w:hAnsi="Arial" w:cs="Arial"/>
          <w:iCs/>
          <w:sz w:val="22"/>
          <w:szCs w:val="22"/>
        </w:rPr>
        <w:t>užbena putovanja</w:t>
      </w:r>
      <w:r w:rsidR="00F84433" w:rsidRPr="009C0EFB">
        <w:rPr>
          <w:rFonts w:ascii="Arial" w:hAnsi="Arial" w:cs="Arial"/>
          <w:iCs/>
          <w:sz w:val="22"/>
          <w:szCs w:val="22"/>
        </w:rPr>
        <w:t>, prijevoz zaposlenika te stručno usavršavanje dj</w:t>
      </w:r>
      <w:r w:rsidR="000B4F42" w:rsidRPr="009C0EFB">
        <w:rPr>
          <w:rFonts w:ascii="Arial" w:hAnsi="Arial" w:cs="Arial"/>
          <w:iCs/>
          <w:sz w:val="22"/>
          <w:szCs w:val="22"/>
        </w:rPr>
        <w:t>elatnika</w:t>
      </w:r>
      <w:r w:rsidR="000C758D" w:rsidRPr="009C0EFB">
        <w:rPr>
          <w:rFonts w:ascii="Arial" w:hAnsi="Arial" w:cs="Arial"/>
          <w:iCs/>
          <w:sz w:val="22"/>
          <w:szCs w:val="22"/>
        </w:rPr>
        <w:t>.</w:t>
      </w:r>
    </w:p>
    <w:p w14:paraId="7270EAB9" w14:textId="77777777" w:rsidR="007B08C2" w:rsidRPr="009C0EFB" w:rsidRDefault="007B08C2" w:rsidP="003A4AE0">
      <w:pPr>
        <w:jc w:val="both"/>
        <w:rPr>
          <w:rFonts w:ascii="Arial" w:hAnsi="Arial" w:cs="Arial"/>
          <w:sz w:val="22"/>
          <w:szCs w:val="22"/>
        </w:rPr>
      </w:pPr>
    </w:p>
    <w:p w14:paraId="70E99FD5" w14:textId="77777777" w:rsidR="00A13A6F" w:rsidRPr="009C0EFB" w:rsidRDefault="00A13A6F" w:rsidP="003A4AE0">
      <w:pPr>
        <w:jc w:val="both"/>
        <w:rPr>
          <w:rFonts w:ascii="Arial" w:hAnsi="Arial" w:cs="Arial"/>
          <w:iCs/>
          <w:sz w:val="22"/>
          <w:szCs w:val="22"/>
        </w:rPr>
      </w:pPr>
    </w:p>
    <w:p w14:paraId="4DA5AC7C" w14:textId="77777777" w:rsidR="00825227" w:rsidRPr="009C0EFB" w:rsidRDefault="00A13A6F" w:rsidP="00857FD0">
      <w:pPr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b/>
          <w:iCs/>
          <w:sz w:val="22"/>
          <w:szCs w:val="22"/>
        </w:rPr>
        <w:tab/>
      </w:r>
      <w:r w:rsidR="003B6B1F" w:rsidRPr="009C0EFB">
        <w:rPr>
          <w:rFonts w:ascii="Arial" w:hAnsi="Arial" w:cs="Arial"/>
          <w:b/>
          <w:iCs/>
          <w:sz w:val="22"/>
          <w:szCs w:val="22"/>
        </w:rPr>
        <w:t>Pods</w:t>
      </w:r>
      <w:r w:rsidRPr="009C0EFB">
        <w:rPr>
          <w:rFonts w:ascii="Arial" w:hAnsi="Arial" w:cs="Arial"/>
          <w:b/>
          <w:iCs/>
          <w:sz w:val="22"/>
          <w:szCs w:val="22"/>
        </w:rPr>
        <w:t xml:space="preserve">kupina 322, Rashodi za materijal i energiju, </w:t>
      </w:r>
      <w:r w:rsidR="00635A1F" w:rsidRPr="009C0EFB">
        <w:rPr>
          <w:rFonts w:ascii="Arial" w:hAnsi="Arial" w:cs="Arial"/>
          <w:iCs/>
          <w:sz w:val="22"/>
          <w:szCs w:val="22"/>
        </w:rPr>
        <w:t>u 202</w:t>
      </w:r>
      <w:r w:rsidR="00C25C49">
        <w:rPr>
          <w:rFonts w:ascii="Arial" w:hAnsi="Arial" w:cs="Arial"/>
          <w:iCs/>
          <w:sz w:val="22"/>
          <w:szCs w:val="22"/>
        </w:rPr>
        <w:t>4</w:t>
      </w:r>
      <w:r w:rsidR="00635A1F" w:rsidRPr="009C0EFB">
        <w:rPr>
          <w:rFonts w:ascii="Arial" w:hAnsi="Arial" w:cs="Arial"/>
          <w:iCs/>
          <w:sz w:val="22"/>
          <w:szCs w:val="22"/>
        </w:rPr>
        <w:t>.godini iznosi</w:t>
      </w:r>
      <w:r w:rsidR="00C25C49">
        <w:rPr>
          <w:rFonts w:ascii="Arial" w:hAnsi="Arial" w:cs="Arial"/>
          <w:iCs/>
          <w:sz w:val="22"/>
          <w:szCs w:val="22"/>
        </w:rPr>
        <w:t xml:space="preserve"> </w:t>
      </w:r>
      <w:r w:rsidR="00C25C49">
        <w:rPr>
          <w:rFonts w:ascii="Arial" w:hAnsi="Arial" w:cs="Arial"/>
          <w:b/>
          <w:iCs/>
          <w:sz w:val="22"/>
          <w:szCs w:val="22"/>
        </w:rPr>
        <w:t xml:space="preserve">2.755.603,84 </w:t>
      </w:r>
      <w:r w:rsidR="006C797A" w:rsidRPr="009C0EFB">
        <w:rPr>
          <w:rFonts w:ascii="Arial" w:hAnsi="Arial" w:cs="Arial"/>
          <w:b/>
          <w:iCs/>
          <w:sz w:val="22"/>
          <w:szCs w:val="22"/>
        </w:rPr>
        <w:t>€</w:t>
      </w:r>
      <w:r w:rsidR="00C25C49">
        <w:rPr>
          <w:rFonts w:ascii="Arial" w:hAnsi="Arial" w:cs="Arial"/>
          <w:b/>
          <w:iCs/>
          <w:sz w:val="22"/>
          <w:szCs w:val="22"/>
        </w:rPr>
        <w:t xml:space="preserve"> </w:t>
      </w:r>
      <w:r w:rsidR="008C69CF" w:rsidRPr="009C0EFB">
        <w:rPr>
          <w:rFonts w:ascii="Arial" w:hAnsi="Arial" w:cs="Arial"/>
          <w:iCs/>
          <w:sz w:val="22"/>
          <w:szCs w:val="22"/>
        </w:rPr>
        <w:t xml:space="preserve">(u protekloj godini </w:t>
      </w:r>
      <w:r w:rsidR="00C25C49" w:rsidRPr="00C25C49">
        <w:rPr>
          <w:rFonts w:ascii="Arial" w:hAnsi="Arial" w:cs="Arial"/>
          <w:iCs/>
          <w:sz w:val="22"/>
          <w:szCs w:val="22"/>
        </w:rPr>
        <w:t>2.840.920,36</w:t>
      </w:r>
      <w:r w:rsidR="00C25C49" w:rsidRPr="009C0EFB">
        <w:rPr>
          <w:rFonts w:ascii="Arial" w:hAnsi="Arial" w:cs="Arial"/>
          <w:b/>
          <w:iCs/>
          <w:sz w:val="22"/>
          <w:szCs w:val="22"/>
        </w:rPr>
        <w:t xml:space="preserve"> </w:t>
      </w:r>
      <w:r w:rsidR="006C797A" w:rsidRPr="009C0EFB">
        <w:rPr>
          <w:rFonts w:ascii="Arial" w:hAnsi="Arial" w:cs="Arial"/>
          <w:iCs/>
          <w:sz w:val="22"/>
          <w:szCs w:val="22"/>
        </w:rPr>
        <w:t>€</w:t>
      </w:r>
      <w:r w:rsidR="008C69CF" w:rsidRPr="009C0EFB">
        <w:rPr>
          <w:rFonts w:ascii="Arial" w:hAnsi="Arial" w:cs="Arial"/>
          <w:iCs/>
          <w:sz w:val="22"/>
          <w:szCs w:val="22"/>
        </w:rPr>
        <w:t>)</w:t>
      </w:r>
      <w:r w:rsidR="00CF0CC5" w:rsidRPr="009C0EFB">
        <w:rPr>
          <w:rFonts w:ascii="Arial" w:hAnsi="Arial" w:cs="Arial"/>
          <w:iCs/>
          <w:sz w:val="22"/>
          <w:szCs w:val="22"/>
        </w:rPr>
        <w:t>,</w:t>
      </w:r>
      <w:r w:rsidR="008C69CF" w:rsidRPr="009C0EFB">
        <w:rPr>
          <w:rFonts w:ascii="Arial" w:hAnsi="Arial" w:cs="Arial"/>
          <w:iCs/>
          <w:sz w:val="22"/>
          <w:szCs w:val="22"/>
        </w:rPr>
        <w:t xml:space="preserve"> indeks </w:t>
      </w:r>
      <w:r w:rsidR="00C25C49">
        <w:rPr>
          <w:rFonts w:ascii="Arial" w:hAnsi="Arial" w:cs="Arial"/>
          <w:iCs/>
          <w:sz w:val="22"/>
          <w:szCs w:val="22"/>
        </w:rPr>
        <w:t>97</w:t>
      </w:r>
      <w:r w:rsidR="008C69CF" w:rsidRPr="009C0EFB">
        <w:rPr>
          <w:rFonts w:ascii="Arial" w:hAnsi="Arial" w:cs="Arial"/>
          <w:iCs/>
          <w:sz w:val="22"/>
          <w:szCs w:val="22"/>
        </w:rPr>
        <w:t>,</w:t>
      </w:r>
      <w:r w:rsidR="00C25C49">
        <w:rPr>
          <w:rFonts w:ascii="Arial" w:hAnsi="Arial" w:cs="Arial"/>
          <w:iCs/>
          <w:sz w:val="22"/>
          <w:szCs w:val="22"/>
        </w:rPr>
        <w:t>0</w:t>
      </w:r>
      <w:r w:rsidR="00CF0CC5" w:rsidRPr="009C0EFB">
        <w:rPr>
          <w:rFonts w:ascii="Arial" w:hAnsi="Arial" w:cs="Arial"/>
          <w:iCs/>
          <w:sz w:val="22"/>
          <w:szCs w:val="22"/>
        </w:rPr>
        <w:t xml:space="preserve"> u odnosu na prethodnu godinu</w:t>
      </w:r>
      <w:r w:rsidR="000B4F42" w:rsidRPr="009C0EFB">
        <w:rPr>
          <w:rFonts w:ascii="Arial" w:hAnsi="Arial" w:cs="Arial"/>
          <w:iCs/>
          <w:sz w:val="22"/>
          <w:szCs w:val="22"/>
        </w:rPr>
        <w:t>,</w:t>
      </w:r>
      <w:r w:rsidR="00C25C49">
        <w:rPr>
          <w:rFonts w:ascii="Arial" w:hAnsi="Arial" w:cs="Arial"/>
          <w:iCs/>
          <w:sz w:val="22"/>
          <w:szCs w:val="22"/>
        </w:rPr>
        <w:t xml:space="preserve"> </w:t>
      </w:r>
      <w:r w:rsidR="00857FD0" w:rsidRPr="009C0EFB">
        <w:rPr>
          <w:rFonts w:ascii="Arial" w:hAnsi="Arial" w:cs="Arial"/>
          <w:iCs/>
          <w:sz w:val="22"/>
          <w:szCs w:val="22"/>
        </w:rPr>
        <w:t xml:space="preserve">dok </w:t>
      </w:r>
      <w:r w:rsidR="006C797A" w:rsidRPr="009C0EFB">
        <w:rPr>
          <w:rFonts w:ascii="Arial" w:hAnsi="Arial" w:cs="Arial"/>
          <w:iCs/>
          <w:sz w:val="22"/>
          <w:szCs w:val="22"/>
        </w:rPr>
        <w:t>je izvršenje u odnosu na financijski plan 9</w:t>
      </w:r>
      <w:r w:rsidR="00C25C49">
        <w:rPr>
          <w:rFonts w:ascii="Arial" w:hAnsi="Arial" w:cs="Arial"/>
          <w:iCs/>
          <w:sz w:val="22"/>
          <w:szCs w:val="22"/>
        </w:rPr>
        <w:t>6</w:t>
      </w:r>
      <w:r w:rsidR="006C797A" w:rsidRPr="009C0EFB">
        <w:rPr>
          <w:rFonts w:ascii="Arial" w:hAnsi="Arial" w:cs="Arial"/>
          <w:iCs/>
          <w:sz w:val="22"/>
          <w:szCs w:val="22"/>
        </w:rPr>
        <w:t>,</w:t>
      </w:r>
      <w:r w:rsidR="00C25C49">
        <w:rPr>
          <w:rFonts w:ascii="Arial" w:hAnsi="Arial" w:cs="Arial"/>
          <w:iCs/>
          <w:sz w:val="22"/>
          <w:szCs w:val="22"/>
        </w:rPr>
        <w:t>43</w:t>
      </w:r>
      <w:r w:rsidR="006C797A" w:rsidRPr="009C0EFB">
        <w:rPr>
          <w:rFonts w:ascii="Arial" w:hAnsi="Arial" w:cs="Arial"/>
          <w:iCs/>
          <w:sz w:val="22"/>
          <w:szCs w:val="22"/>
        </w:rPr>
        <w:t>.</w:t>
      </w:r>
      <w:r w:rsidR="00857FD0" w:rsidRPr="009C0EFB">
        <w:rPr>
          <w:rFonts w:ascii="Arial" w:hAnsi="Arial" w:cs="Arial"/>
          <w:sz w:val="22"/>
          <w:szCs w:val="22"/>
        </w:rPr>
        <w:tab/>
      </w:r>
    </w:p>
    <w:p w14:paraId="67D6DF7F" w14:textId="77777777" w:rsidR="00857FD0" w:rsidRPr="009C0EFB" w:rsidRDefault="00857FD0" w:rsidP="003B6B1F">
      <w:pPr>
        <w:jc w:val="both"/>
        <w:rPr>
          <w:rFonts w:ascii="Arial" w:hAnsi="Arial" w:cs="Arial"/>
          <w:iCs/>
          <w:sz w:val="22"/>
          <w:szCs w:val="22"/>
        </w:rPr>
      </w:pPr>
    </w:p>
    <w:p w14:paraId="3948EBCC" w14:textId="77777777" w:rsidR="007033CE" w:rsidRPr="009C0EFB" w:rsidRDefault="00635A1F" w:rsidP="003B6B1F">
      <w:pPr>
        <w:jc w:val="both"/>
        <w:rPr>
          <w:rFonts w:ascii="Arial" w:hAnsi="Arial" w:cs="Arial"/>
          <w:iCs/>
          <w:sz w:val="22"/>
          <w:szCs w:val="22"/>
        </w:rPr>
      </w:pPr>
      <w:r w:rsidRPr="009C0EFB">
        <w:rPr>
          <w:rFonts w:ascii="Arial" w:hAnsi="Arial" w:cs="Arial"/>
          <w:iCs/>
          <w:sz w:val="22"/>
          <w:szCs w:val="22"/>
        </w:rPr>
        <w:tab/>
        <w:t xml:space="preserve">Na poziciji 3223–Energija, indeks u odnosu na prethodnu godinu iznosi </w:t>
      </w:r>
      <w:r w:rsidR="00E00835">
        <w:rPr>
          <w:rFonts w:ascii="Arial" w:hAnsi="Arial" w:cs="Arial"/>
          <w:iCs/>
          <w:sz w:val="22"/>
          <w:szCs w:val="22"/>
        </w:rPr>
        <w:t>87</w:t>
      </w:r>
      <w:r w:rsidR="006C797A" w:rsidRPr="009C0EFB">
        <w:rPr>
          <w:rFonts w:ascii="Arial" w:hAnsi="Arial" w:cs="Arial"/>
          <w:iCs/>
          <w:sz w:val="22"/>
          <w:szCs w:val="22"/>
        </w:rPr>
        <w:t>,</w:t>
      </w:r>
      <w:r w:rsidR="00E00835">
        <w:rPr>
          <w:rFonts w:ascii="Arial" w:hAnsi="Arial" w:cs="Arial"/>
          <w:iCs/>
          <w:sz w:val="22"/>
          <w:szCs w:val="22"/>
        </w:rPr>
        <w:t>6</w:t>
      </w:r>
      <w:r w:rsidR="006C797A" w:rsidRPr="009C0EFB">
        <w:rPr>
          <w:rFonts w:ascii="Arial" w:hAnsi="Arial" w:cs="Arial"/>
          <w:iCs/>
          <w:sz w:val="22"/>
          <w:szCs w:val="22"/>
        </w:rPr>
        <w:t>. Indeks izvršenja u odnosu na plan iznosi 6</w:t>
      </w:r>
      <w:r w:rsidR="00E00835">
        <w:rPr>
          <w:rFonts w:ascii="Arial" w:hAnsi="Arial" w:cs="Arial"/>
          <w:iCs/>
          <w:sz w:val="22"/>
          <w:szCs w:val="22"/>
        </w:rPr>
        <w:t>8</w:t>
      </w:r>
      <w:r w:rsidR="006C797A" w:rsidRPr="009C0EFB">
        <w:rPr>
          <w:rFonts w:ascii="Arial" w:hAnsi="Arial" w:cs="Arial"/>
          <w:iCs/>
          <w:sz w:val="22"/>
          <w:szCs w:val="22"/>
        </w:rPr>
        <w:t>,</w:t>
      </w:r>
      <w:r w:rsidR="00E00835">
        <w:rPr>
          <w:rFonts w:ascii="Arial" w:hAnsi="Arial" w:cs="Arial"/>
          <w:iCs/>
          <w:sz w:val="22"/>
          <w:szCs w:val="22"/>
        </w:rPr>
        <w:t>13</w:t>
      </w:r>
      <w:r w:rsidR="006C797A" w:rsidRPr="009C0EFB">
        <w:rPr>
          <w:rFonts w:ascii="Arial" w:hAnsi="Arial" w:cs="Arial"/>
          <w:iCs/>
          <w:sz w:val="22"/>
          <w:szCs w:val="22"/>
        </w:rPr>
        <w:t>. S obzirom na povećanje cijene energenata</w:t>
      </w:r>
      <w:r w:rsidR="001141C1" w:rsidRPr="009C0EFB">
        <w:rPr>
          <w:rFonts w:ascii="Arial" w:hAnsi="Arial" w:cs="Arial"/>
          <w:iCs/>
          <w:sz w:val="22"/>
          <w:szCs w:val="22"/>
        </w:rPr>
        <w:t xml:space="preserve"> u financijski plan za 202</w:t>
      </w:r>
      <w:r w:rsidR="00E00835">
        <w:rPr>
          <w:rFonts w:ascii="Arial" w:hAnsi="Arial" w:cs="Arial"/>
          <w:iCs/>
          <w:sz w:val="22"/>
          <w:szCs w:val="22"/>
        </w:rPr>
        <w:t>4</w:t>
      </w:r>
      <w:r w:rsidR="001141C1" w:rsidRPr="009C0EFB">
        <w:rPr>
          <w:rFonts w:ascii="Arial" w:hAnsi="Arial" w:cs="Arial"/>
          <w:iCs/>
          <w:sz w:val="22"/>
          <w:szCs w:val="22"/>
        </w:rPr>
        <w:t>.godinu</w:t>
      </w:r>
      <w:r w:rsidR="006C797A" w:rsidRPr="009C0EFB">
        <w:rPr>
          <w:rFonts w:ascii="Arial" w:hAnsi="Arial" w:cs="Arial"/>
          <w:iCs/>
          <w:sz w:val="22"/>
          <w:szCs w:val="22"/>
        </w:rPr>
        <w:t xml:space="preserve"> na poziciji 3223</w:t>
      </w:r>
      <w:r w:rsidR="001141C1" w:rsidRPr="009C0EFB">
        <w:rPr>
          <w:rFonts w:ascii="Arial" w:hAnsi="Arial" w:cs="Arial"/>
          <w:iCs/>
          <w:sz w:val="22"/>
          <w:szCs w:val="22"/>
        </w:rPr>
        <w:t xml:space="preserve"> planirana su veća sredstva</w:t>
      </w:r>
      <w:r w:rsidR="00E00835">
        <w:rPr>
          <w:rFonts w:ascii="Arial" w:hAnsi="Arial" w:cs="Arial"/>
          <w:iCs/>
          <w:sz w:val="22"/>
          <w:szCs w:val="22"/>
        </w:rPr>
        <w:t xml:space="preserve"> </w:t>
      </w:r>
      <w:r w:rsidR="001141C1" w:rsidRPr="009C0EFB">
        <w:rPr>
          <w:rFonts w:ascii="Arial" w:hAnsi="Arial" w:cs="Arial"/>
          <w:iCs/>
          <w:sz w:val="22"/>
          <w:szCs w:val="22"/>
        </w:rPr>
        <w:t>no s obzirom su Uredbom o otklanjanju poremećaja na domaćem tržištu energije donesene privremene posebne mjere za trgovinu električnom energijom koje su rezultirale umanjenjem računa za električnu energiju i samim time utjecali na manje izvršenje financijskog plana</w:t>
      </w:r>
      <w:r w:rsidR="00E00835">
        <w:rPr>
          <w:rFonts w:ascii="Arial" w:hAnsi="Arial" w:cs="Arial"/>
          <w:iCs/>
          <w:sz w:val="22"/>
          <w:szCs w:val="22"/>
        </w:rPr>
        <w:t>.</w:t>
      </w:r>
    </w:p>
    <w:p w14:paraId="3D8AB0B9" w14:textId="77777777" w:rsidR="007033CE" w:rsidRPr="009C0EFB" w:rsidRDefault="007033CE" w:rsidP="003B6B1F">
      <w:pPr>
        <w:jc w:val="both"/>
        <w:rPr>
          <w:rFonts w:ascii="Arial" w:hAnsi="Arial" w:cs="Arial"/>
          <w:iCs/>
          <w:sz w:val="22"/>
          <w:szCs w:val="22"/>
        </w:rPr>
      </w:pPr>
    </w:p>
    <w:p w14:paraId="0CAA8B37" w14:textId="77777777" w:rsidR="00511A34" w:rsidRPr="009C0EFB" w:rsidRDefault="00F3221C" w:rsidP="003B6B1F">
      <w:pPr>
        <w:jc w:val="both"/>
        <w:rPr>
          <w:rFonts w:ascii="Arial" w:hAnsi="Arial" w:cs="Arial"/>
          <w:iCs/>
          <w:sz w:val="22"/>
          <w:szCs w:val="22"/>
        </w:rPr>
      </w:pPr>
      <w:r w:rsidRPr="009C0EFB">
        <w:rPr>
          <w:rFonts w:ascii="Arial" w:hAnsi="Arial" w:cs="Arial"/>
          <w:iCs/>
          <w:sz w:val="22"/>
          <w:szCs w:val="22"/>
        </w:rPr>
        <w:tab/>
      </w:r>
      <w:r w:rsidR="00AB2DDE" w:rsidRPr="009C0EFB">
        <w:rPr>
          <w:rFonts w:ascii="Arial" w:hAnsi="Arial" w:cs="Arial"/>
          <w:iCs/>
          <w:sz w:val="22"/>
          <w:szCs w:val="22"/>
        </w:rPr>
        <w:t>Na o</w:t>
      </w:r>
      <w:r w:rsidRPr="009C0EFB">
        <w:rPr>
          <w:rFonts w:ascii="Arial" w:hAnsi="Arial" w:cs="Arial"/>
          <w:iCs/>
          <w:sz w:val="22"/>
          <w:szCs w:val="22"/>
        </w:rPr>
        <w:t>stali</w:t>
      </w:r>
      <w:r w:rsidR="00AB2DDE" w:rsidRPr="009C0EFB">
        <w:rPr>
          <w:rFonts w:ascii="Arial" w:hAnsi="Arial" w:cs="Arial"/>
          <w:iCs/>
          <w:sz w:val="22"/>
          <w:szCs w:val="22"/>
        </w:rPr>
        <w:t xml:space="preserve">m </w:t>
      </w:r>
      <w:r w:rsidRPr="009C0EFB">
        <w:rPr>
          <w:rFonts w:ascii="Arial" w:hAnsi="Arial" w:cs="Arial"/>
          <w:iCs/>
          <w:sz w:val="22"/>
          <w:szCs w:val="22"/>
        </w:rPr>
        <w:t>pozicijama rashoda</w:t>
      </w:r>
      <w:r w:rsidR="00AB2DDE" w:rsidRPr="009C0EFB">
        <w:rPr>
          <w:rFonts w:ascii="Arial" w:hAnsi="Arial" w:cs="Arial"/>
          <w:iCs/>
          <w:sz w:val="22"/>
          <w:szCs w:val="22"/>
        </w:rPr>
        <w:t xml:space="preserve"> ove podskupine bilježi se rast u nominalnoj vrijednosti ali u okviru planiranog financijskog plana. </w:t>
      </w:r>
    </w:p>
    <w:p w14:paraId="05AB86F0" w14:textId="77777777" w:rsidR="00AB2DDE" w:rsidRPr="009C0EFB" w:rsidRDefault="00AB2DDE" w:rsidP="003B6B1F">
      <w:pPr>
        <w:jc w:val="both"/>
        <w:rPr>
          <w:rFonts w:ascii="Arial" w:hAnsi="Arial" w:cs="Arial"/>
          <w:iCs/>
          <w:sz w:val="22"/>
          <w:szCs w:val="22"/>
        </w:rPr>
      </w:pPr>
    </w:p>
    <w:p w14:paraId="20646361" w14:textId="77777777" w:rsidR="003B6B1F" w:rsidRPr="009C0EFB" w:rsidRDefault="004B533C" w:rsidP="003B6B1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C0EFB">
        <w:rPr>
          <w:rFonts w:ascii="Arial" w:hAnsi="Arial" w:cs="Arial"/>
          <w:i/>
          <w:iCs/>
          <w:sz w:val="22"/>
          <w:szCs w:val="22"/>
        </w:rPr>
        <w:lastRenderedPageBreak/>
        <w:t>U</w:t>
      </w:r>
      <w:r w:rsidR="00A959FF" w:rsidRPr="009C0EFB">
        <w:rPr>
          <w:rFonts w:ascii="Arial" w:hAnsi="Arial" w:cs="Arial"/>
          <w:i/>
          <w:iCs/>
          <w:sz w:val="22"/>
          <w:szCs w:val="22"/>
        </w:rPr>
        <w:t xml:space="preserve">jedno u </w:t>
      </w:r>
      <w:r w:rsidR="003B6B1F" w:rsidRPr="009C0EFB">
        <w:rPr>
          <w:rFonts w:ascii="Arial" w:hAnsi="Arial" w:cs="Arial"/>
          <w:i/>
          <w:iCs/>
          <w:sz w:val="22"/>
          <w:szCs w:val="22"/>
        </w:rPr>
        <w:t xml:space="preserve">privitku dostavljamo prikaz kvantitativnih pokazatelja u smislu utroška  pojedinog energenta i vode, kao i kretanje </w:t>
      </w:r>
      <w:r w:rsidR="007B2D46" w:rsidRPr="009C0EFB">
        <w:rPr>
          <w:rFonts w:ascii="Arial" w:hAnsi="Arial" w:cs="Arial"/>
          <w:i/>
          <w:iCs/>
          <w:sz w:val="22"/>
          <w:szCs w:val="22"/>
        </w:rPr>
        <w:t>utroška</w:t>
      </w:r>
      <w:r w:rsidR="003B6B1F" w:rsidRPr="009C0EFB">
        <w:rPr>
          <w:rFonts w:ascii="Arial" w:hAnsi="Arial" w:cs="Arial"/>
          <w:i/>
          <w:iCs/>
          <w:sz w:val="22"/>
          <w:szCs w:val="22"/>
        </w:rPr>
        <w:t xml:space="preserve"> za iste u 20</w:t>
      </w:r>
      <w:r w:rsidR="008F3443" w:rsidRPr="009C0EFB">
        <w:rPr>
          <w:rFonts w:ascii="Arial" w:hAnsi="Arial" w:cs="Arial"/>
          <w:i/>
          <w:iCs/>
          <w:sz w:val="22"/>
          <w:szCs w:val="22"/>
        </w:rPr>
        <w:t>2</w:t>
      </w:r>
      <w:r w:rsidR="006139CA">
        <w:rPr>
          <w:rFonts w:ascii="Arial" w:hAnsi="Arial" w:cs="Arial"/>
          <w:i/>
          <w:iCs/>
          <w:sz w:val="22"/>
          <w:szCs w:val="22"/>
        </w:rPr>
        <w:t>4</w:t>
      </w:r>
      <w:r w:rsidR="003B6B1F" w:rsidRPr="009C0EFB">
        <w:rPr>
          <w:rFonts w:ascii="Arial" w:hAnsi="Arial" w:cs="Arial"/>
          <w:i/>
          <w:iCs/>
          <w:sz w:val="22"/>
          <w:szCs w:val="22"/>
        </w:rPr>
        <w:t xml:space="preserve">. i </w:t>
      </w:r>
      <w:r w:rsidR="007B2D46" w:rsidRPr="009C0EFB">
        <w:rPr>
          <w:rFonts w:ascii="Arial" w:hAnsi="Arial" w:cs="Arial"/>
          <w:i/>
          <w:iCs/>
          <w:sz w:val="22"/>
          <w:szCs w:val="22"/>
        </w:rPr>
        <w:t xml:space="preserve">u </w:t>
      </w:r>
      <w:r w:rsidR="008F3443" w:rsidRPr="009C0EFB">
        <w:rPr>
          <w:rFonts w:ascii="Arial" w:hAnsi="Arial" w:cs="Arial"/>
          <w:i/>
          <w:iCs/>
          <w:sz w:val="22"/>
          <w:szCs w:val="22"/>
        </w:rPr>
        <w:t xml:space="preserve">prethodnoj  godini, </w:t>
      </w:r>
      <w:r w:rsidR="007B2D46" w:rsidRPr="009C0EFB">
        <w:rPr>
          <w:rFonts w:ascii="Arial" w:hAnsi="Arial" w:cs="Arial"/>
          <w:i/>
          <w:iCs/>
          <w:sz w:val="22"/>
          <w:szCs w:val="22"/>
          <w:u w:val="single"/>
        </w:rPr>
        <w:t xml:space="preserve">Tablica br.  </w:t>
      </w:r>
      <w:r w:rsidR="00D877EE" w:rsidRPr="009C0EFB">
        <w:rPr>
          <w:rFonts w:ascii="Arial" w:hAnsi="Arial" w:cs="Arial"/>
          <w:i/>
          <w:iCs/>
          <w:sz w:val="22"/>
          <w:szCs w:val="22"/>
          <w:u w:val="single"/>
        </w:rPr>
        <w:t>7</w:t>
      </w:r>
      <w:r w:rsidR="003306A3" w:rsidRPr="009C0EFB">
        <w:rPr>
          <w:rFonts w:ascii="Arial" w:hAnsi="Arial" w:cs="Arial"/>
          <w:i/>
          <w:iCs/>
          <w:sz w:val="22"/>
          <w:szCs w:val="22"/>
        </w:rPr>
        <w:t xml:space="preserve"> - nafta, </w:t>
      </w:r>
      <w:r w:rsidR="00D877EE" w:rsidRPr="009C0EFB">
        <w:rPr>
          <w:rFonts w:ascii="Arial" w:hAnsi="Arial" w:cs="Arial"/>
          <w:i/>
          <w:iCs/>
          <w:sz w:val="22"/>
          <w:szCs w:val="22"/>
          <w:u w:val="single"/>
        </w:rPr>
        <w:t>8</w:t>
      </w:r>
      <w:r w:rsidR="007B2D46" w:rsidRPr="009C0EFB">
        <w:rPr>
          <w:rFonts w:ascii="Arial" w:hAnsi="Arial" w:cs="Arial"/>
          <w:i/>
          <w:iCs/>
          <w:sz w:val="22"/>
          <w:szCs w:val="22"/>
        </w:rPr>
        <w:t xml:space="preserve">- el. energija, </w:t>
      </w:r>
      <w:r w:rsidR="00D877EE" w:rsidRPr="009C0EFB">
        <w:rPr>
          <w:rFonts w:ascii="Arial" w:hAnsi="Arial" w:cs="Arial"/>
          <w:i/>
          <w:iCs/>
          <w:sz w:val="22"/>
          <w:szCs w:val="22"/>
          <w:u w:val="single"/>
        </w:rPr>
        <w:t>9</w:t>
      </w:r>
      <w:r w:rsidR="000631EC" w:rsidRPr="009C0EFB">
        <w:rPr>
          <w:rFonts w:ascii="Arial" w:hAnsi="Arial" w:cs="Arial"/>
          <w:i/>
          <w:iCs/>
          <w:sz w:val="22"/>
          <w:szCs w:val="22"/>
        </w:rPr>
        <w:t>-</w:t>
      </w:r>
      <w:r w:rsidR="00D877EE" w:rsidRPr="009C0EFB">
        <w:rPr>
          <w:rFonts w:ascii="Arial" w:hAnsi="Arial" w:cs="Arial"/>
          <w:i/>
          <w:iCs/>
          <w:sz w:val="22"/>
          <w:szCs w:val="22"/>
        </w:rPr>
        <w:t>plin</w:t>
      </w:r>
      <w:r w:rsidR="007B2D46" w:rsidRPr="009C0EFB">
        <w:rPr>
          <w:rFonts w:ascii="Arial" w:hAnsi="Arial" w:cs="Arial"/>
          <w:i/>
          <w:iCs/>
          <w:sz w:val="22"/>
          <w:szCs w:val="22"/>
        </w:rPr>
        <w:t xml:space="preserve">  i</w:t>
      </w:r>
      <w:r w:rsidR="006139CA">
        <w:rPr>
          <w:rFonts w:ascii="Arial" w:hAnsi="Arial" w:cs="Arial"/>
          <w:i/>
          <w:iCs/>
          <w:sz w:val="22"/>
          <w:szCs w:val="22"/>
        </w:rPr>
        <w:t xml:space="preserve"> </w:t>
      </w:r>
      <w:r w:rsidR="00D877EE" w:rsidRPr="009C0EFB">
        <w:rPr>
          <w:rFonts w:ascii="Arial" w:hAnsi="Arial" w:cs="Arial"/>
          <w:i/>
          <w:iCs/>
          <w:sz w:val="22"/>
          <w:szCs w:val="22"/>
          <w:u w:val="single"/>
        </w:rPr>
        <w:t>10</w:t>
      </w:r>
      <w:r w:rsidR="000631EC" w:rsidRPr="009C0EFB">
        <w:rPr>
          <w:rFonts w:ascii="Arial" w:hAnsi="Arial" w:cs="Arial"/>
          <w:i/>
          <w:iCs/>
          <w:sz w:val="22"/>
          <w:szCs w:val="22"/>
        </w:rPr>
        <w:t>-</w:t>
      </w:r>
      <w:r w:rsidR="00D877EE" w:rsidRPr="009C0EFB">
        <w:rPr>
          <w:rFonts w:ascii="Arial" w:hAnsi="Arial" w:cs="Arial"/>
          <w:i/>
          <w:iCs/>
          <w:sz w:val="22"/>
          <w:szCs w:val="22"/>
        </w:rPr>
        <w:t xml:space="preserve"> voda</w:t>
      </w:r>
      <w:r w:rsidR="007B2D46" w:rsidRPr="009C0EFB">
        <w:rPr>
          <w:rFonts w:ascii="Arial" w:hAnsi="Arial" w:cs="Arial"/>
          <w:i/>
          <w:iCs/>
          <w:sz w:val="22"/>
          <w:szCs w:val="22"/>
        </w:rPr>
        <w:t>.,</w:t>
      </w:r>
      <w:r w:rsidR="00D877EE" w:rsidRPr="009C0EFB">
        <w:rPr>
          <w:rFonts w:ascii="Arial" w:hAnsi="Arial" w:cs="Arial"/>
          <w:i/>
          <w:iCs/>
          <w:sz w:val="22"/>
          <w:szCs w:val="22"/>
          <w:u w:val="single"/>
        </w:rPr>
        <w:t>11</w:t>
      </w:r>
      <w:r w:rsidR="000631EC" w:rsidRPr="009C0EFB">
        <w:rPr>
          <w:rFonts w:ascii="Arial" w:hAnsi="Arial" w:cs="Arial"/>
          <w:i/>
          <w:iCs/>
          <w:sz w:val="22"/>
          <w:szCs w:val="22"/>
        </w:rPr>
        <w:t>-</w:t>
      </w:r>
      <w:r w:rsidR="008F3443" w:rsidRPr="009C0EFB">
        <w:rPr>
          <w:rFonts w:ascii="Arial" w:hAnsi="Arial" w:cs="Arial"/>
          <w:i/>
          <w:iCs/>
          <w:sz w:val="22"/>
          <w:szCs w:val="22"/>
        </w:rPr>
        <w:t>. zbirna tablica svih energenata i vode.</w:t>
      </w:r>
    </w:p>
    <w:p w14:paraId="464550F0" w14:textId="77777777" w:rsidR="00A13A6F" w:rsidRPr="009C0EFB" w:rsidRDefault="00A13A6F" w:rsidP="003A4AE0">
      <w:pPr>
        <w:jc w:val="both"/>
        <w:rPr>
          <w:rFonts w:ascii="Arial" w:hAnsi="Arial" w:cs="Arial"/>
          <w:iCs/>
          <w:sz w:val="22"/>
          <w:szCs w:val="22"/>
        </w:rPr>
      </w:pPr>
    </w:p>
    <w:p w14:paraId="6C3ED2B6" w14:textId="77777777" w:rsidR="00CA4C0B" w:rsidRPr="009C0EFB" w:rsidRDefault="00156FE0" w:rsidP="003A4AE0">
      <w:pPr>
        <w:jc w:val="both"/>
        <w:rPr>
          <w:rFonts w:ascii="Arial" w:hAnsi="Arial" w:cs="Arial"/>
          <w:iCs/>
          <w:sz w:val="22"/>
          <w:szCs w:val="22"/>
        </w:rPr>
      </w:pPr>
      <w:r w:rsidRPr="009C0EFB">
        <w:rPr>
          <w:rFonts w:ascii="Arial" w:hAnsi="Arial" w:cs="Arial"/>
          <w:iCs/>
          <w:sz w:val="22"/>
          <w:szCs w:val="22"/>
        </w:rPr>
        <w:tab/>
      </w:r>
      <w:r w:rsidR="003B6B1F" w:rsidRPr="009C0EFB">
        <w:rPr>
          <w:rFonts w:ascii="Arial" w:hAnsi="Arial" w:cs="Arial"/>
          <w:b/>
          <w:iCs/>
          <w:sz w:val="22"/>
          <w:szCs w:val="22"/>
        </w:rPr>
        <w:t>Pods</w:t>
      </w:r>
      <w:r w:rsidR="00127E5E" w:rsidRPr="009C0EFB">
        <w:rPr>
          <w:rFonts w:ascii="Arial" w:hAnsi="Arial" w:cs="Arial"/>
          <w:b/>
          <w:iCs/>
          <w:sz w:val="22"/>
          <w:szCs w:val="22"/>
        </w:rPr>
        <w:t xml:space="preserve">kupina 323, </w:t>
      </w:r>
      <w:r w:rsidRPr="009C0EFB">
        <w:rPr>
          <w:rFonts w:ascii="Arial" w:hAnsi="Arial" w:cs="Arial"/>
          <w:b/>
          <w:iCs/>
          <w:sz w:val="22"/>
          <w:szCs w:val="22"/>
        </w:rPr>
        <w:t>Rashodi za usluge</w:t>
      </w:r>
      <w:r w:rsidRPr="009C0EFB">
        <w:rPr>
          <w:rFonts w:ascii="Arial" w:hAnsi="Arial" w:cs="Arial"/>
          <w:iCs/>
          <w:sz w:val="22"/>
          <w:szCs w:val="22"/>
        </w:rPr>
        <w:t>, utrošeno je</w:t>
      </w:r>
      <w:r w:rsidR="004F0CEE">
        <w:rPr>
          <w:rFonts w:ascii="Arial" w:hAnsi="Arial" w:cs="Arial"/>
          <w:iCs/>
          <w:sz w:val="22"/>
          <w:szCs w:val="22"/>
        </w:rPr>
        <w:t xml:space="preserve"> </w:t>
      </w:r>
      <w:r w:rsidR="004F0CEE">
        <w:rPr>
          <w:rFonts w:ascii="Arial" w:hAnsi="Arial" w:cs="Arial"/>
          <w:b/>
          <w:iCs/>
          <w:sz w:val="22"/>
          <w:szCs w:val="22"/>
        </w:rPr>
        <w:t>1.477.508,09</w:t>
      </w:r>
      <w:r w:rsidR="005D1856" w:rsidRPr="009C0EFB">
        <w:rPr>
          <w:rFonts w:ascii="Arial" w:hAnsi="Arial" w:cs="Arial"/>
          <w:b/>
          <w:iCs/>
          <w:sz w:val="22"/>
          <w:szCs w:val="22"/>
        </w:rPr>
        <w:t xml:space="preserve"> €</w:t>
      </w:r>
      <w:r w:rsidR="004F0CEE">
        <w:rPr>
          <w:rFonts w:ascii="Arial" w:hAnsi="Arial" w:cs="Arial"/>
          <w:b/>
          <w:iCs/>
          <w:sz w:val="22"/>
          <w:szCs w:val="22"/>
        </w:rPr>
        <w:t xml:space="preserve"> </w:t>
      </w:r>
      <w:r w:rsidR="00C10BA2" w:rsidRPr="009C0EFB">
        <w:rPr>
          <w:rFonts w:ascii="Arial" w:hAnsi="Arial" w:cs="Arial"/>
          <w:iCs/>
          <w:sz w:val="22"/>
          <w:szCs w:val="22"/>
        </w:rPr>
        <w:t xml:space="preserve">(u protekloj godini </w:t>
      </w:r>
      <w:r w:rsidR="004F0CEE" w:rsidRPr="004F0CEE">
        <w:rPr>
          <w:rFonts w:ascii="Arial" w:hAnsi="Arial" w:cs="Arial"/>
          <w:iCs/>
          <w:sz w:val="22"/>
          <w:szCs w:val="22"/>
        </w:rPr>
        <w:t>1.417.825,31</w:t>
      </w:r>
      <w:r w:rsidR="004F0CEE" w:rsidRPr="009C0EFB">
        <w:rPr>
          <w:rFonts w:ascii="Arial" w:hAnsi="Arial" w:cs="Arial"/>
          <w:b/>
          <w:iCs/>
          <w:sz w:val="22"/>
          <w:szCs w:val="22"/>
        </w:rPr>
        <w:t xml:space="preserve"> </w:t>
      </w:r>
      <w:r w:rsidR="005D1856" w:rsidRPr="009C0EFB">
        <w:rPr>
          <w:rFonts w:ascii="Arial" w:hAnsi="Arial" w:cs="Arial"/>
          <w:iCs/>
          <w:sz w:val="22"/>
          <w:szCs w:val="22"/>
        </w:rPr>
        <w:t>€</w:t>
      </w:r>
      <w:r w:rsidR="003259EE" w:rsidRPr="009C0EFB">
        <w:rPr>
          <w:rFonts w:ascii="Arial" w:hAnsi="Arial" w:cs="Arial"/>
          <w:iCs/>
          <w:sz w:val="22"/>
          <w:szCs w:val="22"/>
        </w:rPr>
        <w:t>)</w:t>
      </w:r>
      <w:r w:rsidR="004F0CEE">
        <w:rPr>
          <w:rFonts w:ascii="Arial" w:hAnsi="Arial" w:cs="Arial"/>
          <w:iCs/>
          <w:sz w:val="22"/>
          <w:szCs w:val="22"/>
        </w:rPr>
        <w:t xml:space="preserve"> </w:t>
      </w:r>
      <w:r w:rsidR="00202E42" w:rsidRPr="009C0EFB">
        <w:rPr>
          <w:rFonts w:ascii="Arial" w:hAnsi="Arial" w:cs="Arial"/>
          <w:iCs/>
          <w:sz w:val="22"/>
          <w:szCs w:val="22"/>
        </w:rPr>
        <w:t xml:space="preserve">indeks u odnosu na proteklu godinu </w:t>
      </w:r>
      <w:r w:rsidR="00CA4C0B" w:rsidRPr="009C0EFB">
        <w:rPr>
          <w:rFonts w:ascii="Arial" w:hAnsi="Arial" w:cs="Arial"/>
          <w:iCs/>
          <w:sz w:val="22"/>
          <w:szCs w:val="22"/>
        </w:rPr>
        <w:t xml:space="preserve">je </w:t>
      </w:r>
      <w:r w:rsidR="005D1856" w:rsidRPr="009C0EFB">
        <w:rPr>
          <w:rFonts w:ascii="Arial" w:hAnsi="Arial" w:cs="Arial"/>
          <w:iCs/>
          <w:sz w:val="22"/>
          <w:szCs w:val="22"/>
        </w:rPr>
        <w:t>10</w:t>
      </w:r>
      <w:r w:rsidR="004F0CEE">
        <w:rPr>
          <w:rFonts w:ascii="Arial" w:hAnsi="Arial" w:cs="Arial"/>
          <w:iCs/>
          <w:sz w:val="22"/>
          <w:szCs w:val="22"/>
        </w:rPr>
        <w:t>4</w:t>
      </w:r>
      <w:r w:rsidR="005D1856" w:rsidRPr="009C0EFB">
        <w:rPr>
          <w:rFonts w:ascii="Arial" w:hAnsi="Arial" w:cs="Arial"/>
          <w:iCs/>
          <w:sz w:val="22"/>
          <w:szCs w:val="22"/>
        </w:rPr>
        <w:t>,</w:t>
      </w:r>
      <w:r w:rsidR="004F0CEE">
        <w:rPr>
          <w:rFonts w:ascii="Arial" w:hAnsi="Arial" w:cs="Arial"/>
          <w:iCs/>
          <w:sz w:val="22"/>
          <w:szCs w:val="22"/>
        </w:rPr>
        <w:t xml:space="preserve">2 </w:t>
      </w:r>
      <w:r w:rsidR="00CA4C0B" w:rsidRPr="009C0EFB">
        <w:rPr>
          <w:rFonts w:ascii="Arial" w:hAnsi="Arial" w:cs="Arial"/>
          <w:iCs/>
          <w:sz w:val="22"/>
          <w:szCs w:val="22"/>
        </w:rPr>
        <w:t xml:space="preserve">odnosno </w:t>
      </w:r>
      <w:r w:rsidR="005D1856" w:rsidRPr="009C0EFB">
        <w:rPr>
          <w:rFonts w:ascii="Arial" w:hAnsi="Arial" w:cs="Arial"/>
          <w:iCs/>
          <w:sz w:val="22"/>
          <w:szCs w:val="22"/>
        </w:rPr>
        <w:t>8</w:t>
      </w:r>
      <w:r w:rsidR="004F0CEE">
        <w:rPr>
          <w:rFonts w:ascii="Arial" w:hAnsi="Arial" w:cs="Arial"/>
          <w:iCs/>
          <w:sz w:val="22"/>
          <w:szCs w:val="22"/>
        </w:rPr>
        <w:t>2</w:t>
      </w:r>
      <w:r w:rsidR="00171F74" w:rsidRPr="009C0EFB">
        <w:rPr>
          <w:rFonts w:ascii="Arial" w:hAnsi="Arial" w:cs="Arial"/>
          <w:iCs/>
          <w:sz w:val="22"/>
          <w:szCs w:val="22"/>
        </w:rPr>
        <w:t>,</w:t>
      </w:r>
      <w:r w:rsidR="005D1856" w:rsidRPr="009C0EFB">
        <w:rPr>
          <w:rFonts w:ascii="Arial" w:hAnsi="Arial" w:cs="Arial"/>
          <w:iCs/>
          <w:sz w:val="22"/>
          <w:szCs w:val="22"/>
        </w:rPr>
        <w:t>7</w:t>
      </w:r>
      <w:r w:rsidR="004F0CEE">
        <w:rPr>
          <w:rFonts w:ascii="Arial" w:hAnsi="Arial" w:cs="Arial"/>
          <w:iCs/>
          <w:sz w:val="22"/>
          <w:szCs w:val="22"/>
        </w:rPr>
        <w:t xml:space="preserve"> </w:t>
      </w:r>
      <w:r w:rsidR="00CA4C0B" w:rsidRPr="009C0EFB">
        <w:rPr>
          <w:rFonts w:ascii="Arial" w:hAnsi="Arial" w:cs="Arial"/>
          <w:iCs/>
          <w:sz w:val="22"/>
          <w:szCs w:val="22"/>
        </w:rPr>
        <w:t>u odnosu na</w:t>
      </w:r>
      <w:r w:rsidRPr="009C0EFB">
        <w:rPr>
          <w:rFonts w:ascii="Arial" w:hAnsi="Arial" w:cs="Arial"/>
          <w:iCs/>
          <w:sz w:val="22"/>
          <w:szCs w:val="22"/>
        </w:rPr>
        <w:t xml:space="preserve"> plan</w:t>
      </w:r>
      <w:r w:rsidR="00CA4C0B" w:rsidRPr="009C0EFB">
        <w:rPr>
          <w:rFonts w:ascii="Arial" w:hAnsi="Arial" w:cs="Arial"/>
          <w:iCs/>
          <w:sz w:val="22"/>
          <w:szCs w:val="22"/>
        </w:rPr>
        <w:t>.</w:t>
      </w:r>
    </w:p>
    <w:p w14:paraId="412693EB" w14:textId="77777777" w:rsidR="00F630DA" w:rsidRDefault="00F630DA" w:rsidP="003A4AE0">
      <w:pPr>
        <w:jc w:val="both"/>
        <w:rPr>
          <w:rFonts w:ascii="Arial" w:hAnsi="Arial" w:cs="Arial"/>
          <w:iCs/>
          <w:sz w:val="22"/>
          <w:szCs w:val="22"/>
        </w:rPr>
      </w:pPr>
    </w:p>
    <w:p w14:paraId="00056555" w14:textId="77777777" w:rsidR="00E77AA4" w:rsidRPr="00E77AA4" w:rsidRDefault="00E77AA4" w:rsidP="00E77AA4">
      <w:pPr>
        <w:pStyle w:val="ListParagraph"/>
        <w:spacing w:before="0" w:beforeAutospacing="0" w:after="0" w:afterAutospacing="0"/>
        <w:rPr>
          <w:rFonts w:ascii="Arial" w:hAnsi="Arial" w:cs="Arial"/>
          <w:sz w:val="22"/>
          <w:szCs w:val="22"/>
          <w:lang w:val="hr-HR"/>
        </w:rPr>
      </w:pPr>
      <w:r w:rsidRPr="00E77AA4">
        <w:rPr>
          <w:rFonts w:ascii="Arial" w:hAnsi="Arial" w:cs="Arial"/>
          <w:sz w:val="22"/>
          <w:szCs w:val="22"/>
          <w:lang w:val="hr-HR"/>
        </w:rPr>
        <w:tab/>
        <w:t xml:space="preserve">Na poziciji 3235 – Zakupnine i najamnine, indeks u odnosu na prethodnu godinu iznosi 163,2. Indeks izvršenja u odnosu na plan iznosi 98,62. Zbog širenja postojećih djelatnosti kao i nužnog dodatnog prostora za bolničku ljekarnu Ustanovi su potrebni dodatni prostori te zbog najma istih rashodi </w:t>
      </w:r>
      <w:r>
        <w:rPr>
          <w:rFonts w:ascii="Arial" w:hAnsi="Arial" w:cs="Arial"/>
          <w:sz w:val="22"/>
          <w:szCs w:val="22"/>
          <w:lang w:val="hr-HR"/>
        </w:rPr>
        <w:t xml:space="preserve">su </w:t>
      </w:r>
      <w:r w:rsidRPr="00E77AA4">
        <w:rPr>
          <w:rFonts w:ascii="Arial" w:hAnsi="Arial" w:cs="Arial"/>
          <w:sz w:val="22"/>
          <w:szCs w:val="22"/>
          <w:lang w:val="hr-HR"/>
        </w:rPr>
        <w:t xml:space="preserve">veći u odnosu na prethodnu godinu. </w:t>
      </w:r>
    </w:p>
    <w:p w14:paraId="6A0D21E0" w14:textId="77777777" w:rsidR="00E77AA4" w:rsidRDefault="00E77AA4" w:rsidP="003A4AE0">
      <w:pPr>
        <w:jc w:val="both"/>
        <w:rPr>
          <w:rFonts w:ascii="Arial" w:hAnsi="Arial" w:cs="Arial"/>
          <w:iCs/>
          <w:sz w:val="22"/>
          <w:szCs w:val="22"/>
        </w:rPr>
      </w:pPr>
    </w:p>
    <w:p w14:paraId="14D990D4" w14:textId="77777777" w:rsidR="00827267" w:rsidRPr="00827267" w:rsidRDefault="00827267" w:rsidP="00827267">
      <w:pPr>
        <w:pStyle w:val="List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r-HR"/>
        </w:rPr>
      </w:pPr>
      <w:r w:rsidRPr="00827267">
        <w:rPr>
          <w:rFonts w:ascii="Arial" w:hAnsi="Arial" w:cs="Arial"/>
          <w:sz w:val="22"/>
          <w:szCs w:val="22"/>
          <w:lang w:val="hr-HR"/>
        </w:rPr>
        <w:tab/>
        <w:t>Na poziciji 3238 – Računalne usluge, indeks u odnosu na prethodnu godinu iznosi 128,4. Indeks izvršenja u odnosu na plan iznosi 96,48. Povećanje cijena održavanja informatičkog sustava rezultirao je većim rashodima ove pozicije u odnosu na prethodnu godinu.</w:t>
      </w:r>
    </w:p>
    <w:p w14:paraId="7995DF6B" w14:textId="77777777" w:rsidR="00E77AA4" w:rsidRPr="00827267" w:rsidRDefault="00E77AA4" w:rsidP="003A4AE0">
      <w:pPr>
        <w:jc w:val="both"/>
        <w:rPr>
          <w:rFonts w:ascii="Arial" w:hAnsi="Arial" w:cs="Arial"/>
          <w:iCs/>
          <w:sz w:val="22"/>
          <w:szCs w:val="22"/>
        </w:rPr>
      </w:pPr>
    </w:p>
    <w:p w14:paraId="05A8F3E0" w14:textId="77777777" w:rsidR="00E77AA4" w:rsidRPr="009C0EFB" w:rsidRDefault="00E77AA4" w:rsidP="003A4AE0">
      <w:pPr>
        <w:jc w:val="both"/>
        <w:rPr>
          <w:rFonts w:ascii="Arial" w:hAnsi="Arial" w:cs="Arial"/>
          <w:iCs/>
          <w:sz w:val="22"/>
          <w:szCs w:val="22"/>
        </w:rPr>
      </w:pPr>
    </w:p>
    <w:p w14:paraId="3DA09059" w14:textId="77777777" w:rsidR="004807A4" w:rsidRPr="009C0EFB" w:rsidRDefault="004807A4" w:rsidP="003A4AE0">
      <w:pPr>
        <w:jc w:val="both"/>
        <w:rPr>
          <w:rFonts w:ascii="Arial" w:hAnsi="Arial" w:cs="Arial"/>
          <w:iCs/>
          <w:sz w:val="22"/>
          <w:szCs w:val="22"/>
        </w:rPr>
      </w:pPr>
    </w:p>
    <w:p w14:paraId="53CE741B" w14:textId="77777777" w:rsidR="003B6B1F" w:rsidRPr="009C0EFB" w:rsidRDefault="003B6B1F" w:rsidP="003B6B1F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C0EFB">
        <w:rPr>
          <w:rFonts w:ascii="Arial" w:hAnsi="Arial" w:cs="Arial"/>
          <w:i/>
          <w:iCs/>
          <w:sz w:val="22"/>
          <w:szCs w:val="22"/>
        </w:rPr>
        <w:t xml:space="preserve">Pregled i </w:t>
      </w:r>
      <w:r w:rsidR="007F43E4" w:rsidRPr="009C0EFB">
        <w:rPr>
          <w:rFonts w:ascii="Arial" w:hAnsi="Arial" w:cs="Arial"/>
          <w:i/>
          <w:iCs/>
          <w:sz w:val="22"/>
          <w:szCs w:val="22"/>
        </w:rPr>
        <w:t xml:space="preserve">opis </w:t>
      </w:r>
      <w:r w:rsidR="007754CD" w:rsidRPr="009C0EFB">
        <w:rPr>
          <w:rFonts w:ascii="Arial" w:hAnsi="Arial" w:cs="Arial"/>
          <w:i/>
          <w:iCs/>
          <w:sz w:val="22"/>
          <w:szCs w:val="22"/>
        </w:rPr>
        <w:t xml:space="preserve">tekućeg i </w:t>
      </w:r>
      <w:r w:rsidRPr="009C0EFB">
        <w:rPr>
          <w:rFonts w:ascii="Arial" w:hAnsi="Arial" w:cs="Arial"/>
          <w:i/>
          <w:iCs/>
          <w:sz w:val="22"/>
          <w:szCs w:val="22"/>
        </w:rPr>
        <w:t>investici</w:t>
      </w:r>
      <w:r w:rsidR="00136FA2" w:rsidRPr="009C0EFB">
        <w:rPr>
          <w:rFonts w:ascii="Arial" w:hAnsi="Arial" w:cs="Arial"/>
          <w:i/>
          <w:iCs/>
          <w:sz w:val="22"/>
          <w:szCs w:val="22"/>
        </w:rPr>
        <w:t>jskog</w:t>
      </w:r>
      <w:r w:rsidRPr="009C0EFB">
        <w:rPr>
          <w:rFonts w:ascii="Arial" w:hAnsi="Arial" w:cs="Arial"/>
          <w:i/>
          <w:iCs/>
          <w:sz w:val="22"/>
          <w:szCs w:val="22"/>
        </w:rPr>
        <w:t xml:space="preserve"> održavanja dostavljamo u posebnoj tablici u privitku: </w:t>
      </w:r>
      <w:r w:rsidRPr="009C0EFB">
        <w:rPr>
          <w:rFonts w:ascii="Arial" w:hAnsi="Arial" w:cs="Arial"/>
          <w:i/>
          <w:iCs/>
          <w:sz w:val="22"/>
          <w:szCs w:val="22"/>
          <w:u w:val="single"/>
        </w:rPr>
        <w:t>Tab</w:t>
      </w:r>
      <w:r w:rsidR="003306A3" w:rsidRPr="009C0EFB">
        <w:rPr>
          <w:rFonts w:ascii="Arial" w:hAnsi="Arial" w:cs="Arial"/>
          <w:i/>
          <w:iCs/>
          <w:sz w:val="22"/>
          <w:szCs w:val="22"/>
          <w:u w:val="single"/>
        </w:rPr>
        <w:t xml:space="preserve">lica </w:t>
      </w:r>
      <w:r w:rsidRPr="009C0EFB">
        <w:rPr>
          <w:rFonts w:ascii="Arial" w:hAnsi="Arial" w:cs="Arial"/>
          <w:i/>
          <w:iCs/>
          <w:sz w:val="22"/>
          <w:szCs w:val="22"/>
          <w:u w:val="single"/>
        </w:rPr>
        <w:t>br.</w:t>
      </w:r>
      <w:r w:rsidR="008C3368" w:rsidRPr="009C0EFB">
        <w:rPr>
          <w:rFonts w:ascii="Arial" w:hAnsi="Arial" w:cs="Arial"/>
          <w:i/>
          <w:iCs/>
          <w:sz w:val="22"/>
          <w:szCs w:val="22"/>
          <w:u w:val="single"/>
        </w:rPr>
        <w:t>1</w:t>
      </w:r>
      <w:r w:rsidR="0010387E" w:rsidRPr="009C0EFB">
        <w:rPr>
          <w:rFonts w:ascii="Arial" w:hAnsi="Arial" w:cs="Arial"/>
          <w:i/>
          <w:iCs/>
          <w:sz w:val="22"/>
          <w:szCs w:val="22"/>
          <w:u w:val="single"/>
        </w:rPr>
        <w:t>2</w:t>
      </w:r>
    </w:p>
    <w:p w14:paraId="32491E7B" w14:textId="77777777" w:rsidR="00156FE0" w:rsidRDefault="00156FE0" w:rsidP="003A4AE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A231306" w14:textId="77777777" w:rsidR="00112444" w:rsidRPr="009C0EFB" w:rsidRDefault="00112444" w:rsidP="003A4AE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E9DABD0" w14:textId="77777777" w:rsidR="005734D4" w:rsidRPr="009C0EFB" w:rsidRDefault="00127E5E" w:rsidP="00C54182">
      <w:pPr>
        <w:jc w:val="both"/>
        <w:rPr>
          <w:rFonts w:ascii="Arial" w:hAnsi="Arial" w:cs="Arial"/>
          <w:iCs/>
          <w:sz w:val="22"/>
          <w:szCs w:val="22"/>
        </w:rPr>
      </w:pPr>
      <w:r w:rsidRPr="009C0EFB">
        <w:rPr>
          <w:rFonts w:ascii="Arial" w:hAnsi="Arial" w:cs="Arial"/>
          <w:iCs/>
          <w:sz w:val="22"/>
          <w:szCs w:val="22"/>
        </w:rPr>
        <w:tab/>
      </w:r>
      <w:r w:rsidR="003B6B1F" w:rsidRPr="009C0EFB">
        <w:rPr>
          <w:rFonts w:ascii="Arial" w:hAnsi="Arial" w:cs="Arial"/>
          <w:b/>
          <w:iCs/>
          <w:sz w:val="22"/>
          <w:szCs w:val="22"/>
        </w:rPr>
        <w:t>Pods</w:t>
      </w:r>
      <w:r w:rsidRPr="009C0EFB">
        <w:rPr>
          <w:rFonts w:ascii="Arial" w:hAnsi="Arial" w:cs="Arial"/>
          <w:b/>
          <w:iCs/>
          <w:sz w:val="22"/>
          <w:szCs w:val="22"/>
        </w:rPr>
        <w:t>kupina 324, Naknade troškova osobama izvan radnog odnosa</w:t>
      </w:r>
      <w:r w:rsidR="00171F74" w:rsidRPr="009C0EFB">
        <w:rPr>
          <w:rFonts w:ascii="Arial" w:hAnsi="Arial" w:cs="Arial"/>
          <w:iCs/>
          <w:sz w:val="22"/>
          <w:szCs w:val="22"/>
        </w:rPr>
        <w:t xml:space="preserve"> (pripravnici)</w:t>
      </w:r>
      <w:r w:rsidR="000B4F42" w:rsidRPr="009C0EFB">
        <w:rPr>
          <w:rFonts w:ascii="Arial" w:hAnsi="Arial" w:cs="Arial"/>
          <w:iCs/>
          <w:sz w:val="22"/>
          <w:szCs w:val="22"/>
        </w:rPr>
        <w:t>,</w:t>
      </w:r>
      <w:r w:rsidR="00112444">
        <w:rPr>
          <w:rFonts w:ascii="Arial" w:hAnsi="Arial" w:cs="Arial"/>
          <w:iCs/>
          <w:sz w:val="22"/>
          <w:szCs w:val="22"/>
        </w:rPr>
        <w:t xml:space="preserve"> </w:t>
      </w:r>
      <w:r w:rsidR="005734D4" w:rsidRPr="009C0EFB">
        <w:rPr>
          <w:rFonts w:ascii="Arial" w:hAnsi="Arial" w:cs="Arial"/>
          <w:iCs/>
          <w:sz w:val="22"/>
          <w:szCs w:val="22"/>
        </w:rPr>
        <w:t xml:space="preserve">u odnosu na prethodnu godinu, indeks </w:t>
      </w:r>
      <w:r w:rsidR="00FB3E43" w:rsidRPr="009C0EFB">
        <w:rPr>
          <w:rFonts w:ascii="Arial" w:hAnsi="Arial" w:cs="Arial"/>
          <w:iCs/>
          <w:sz w:val="22"/>
          <w:szCs w:val="22"/>
        </w:rPr>
        <w:t>1</w:t>
      </w:r>
      <w:r w:rsidR="00112444">
        <w:rPr>
          <w:rFonts w:ascii="Arial" w:hAnsi="Arial" w:cs="Arial"/>
          <w:iCs/>
          <w:sz w:val="22"/>
          <w:szCs w:val="22"/>
        </w:rPr>
        <w:t>24</w:t>
      </w:r>
      <w:r w:rsidR="00FB3E43" w:rsidRPr="009C0EFB">
        <w:rPr>
          <w:rFonts w:ascii="Arial" w:hAnsi="Arial" w:cs="Arial"/>
          <w:iCs/>
          <w:sz w:val="22"/>
          <w:szCs w:val="22"/>
        </w:rPr>
        <w:t>,</w:t>
      </w:r>
      <w:r w:rsidR="00112444">
        <w:rPr>
          <w:rFonts w:ascii="Arial" w:hAnsi="Arial" w:cs="Arial"/>
          <w:iCs/>
          <w:sz w:val="22"/>
          <w:szCs w:val="22"/>
        </w:rPr>
        <w:t>7</w:t>
      </w:r>
      <w:r w:rsidR="005734D4" w:rsidRPr="009C0EFB">
        <w:rPr>
          <w:rFonts w:ascii="Arial" w:hAnsi="Arial" w:cs="Arial"/>
          <w:iCs/>
          <w:sz w:val="22"/>
          <w:szCs w:val="22"/>
        </w:rPr>
        <w:t xml:space="preserve"> i utrošeno </w:t>
      </w:r>
      <w:r w:rsidR="005734D4" w:rsidRPr="00112444">
        <w:rPr>
          <w:rFonts w:ascii="Arial" w:hAnsi="Arial" w:cs="Arial"/>
          <w:iCs/>
          <w:sz w:val="22"/>
          <w:szCs w:val="22"/>
        </w:rPr>
        <w:t>je</w:t>
      </w:r>
      <w:r w:rsidR="00112444" w:rsidRPr="00112444">
        <w:rPr>
          <w:rFonts w:ascii="Arial" w:hAnsi="Arial" w:cs="Arial"/>
          <w:b/>
          <w:iCs/>
          <w:sz w:val="22"/>
          <w:szCs w:val="22"/>
        </w:rPr>
        <w:t xml:space="preserve"> </w:t>
      </w:r>
      <w:r w:rsidR="00112444">
        <w:rPr>
          <w:rFonts w:ascii="Arial" w:hAnsi="Arial" w:cs="Arial"/>
          <w:b/>
          <w:iCs/>
          <w:sz w:val="22"/>
          <w:szCs w:val="22"/>
        </w:rPr>
        <w:t>2.373,60</w:t>
      </w:r>
      <w:r w:rsidR="00FB3E43" w:rsidRPr="009C0EFB">
        <w:rPr>
          <w:rFonts w:ascii="Arial" w:hAnsi="Arial" w:cs="Arial"/>
          <w:b/>
          <w:iCs/>
          <w:sz w:val="22"/>
          <w:szCs w:val="22"/>
        </w:rPr>
        <w:t xml:space="preserve"> €</w:t>
      </w:r>
      <w:r w:rsidR="00112444">
        <w:rPr>
          <w:rFonts w:ascii="Arial" w:hAnsi="Arial" w:cs="Arial"/>
          <w:b/>
          <w:iCs/>
          <w:sz w:val="22"/>
          <w:szCs w:val="22"/>
        </w:rPr>
        <w:t xml:space="preserve"> </w:t>
      </w:r>
      <w:r w:rsidR="005E0871" w:rsidRPr="009C0EFB">
        <w:rPr>
          <w:rFonts w:ascii="Arial" w:hAnsi="Arial" w:cs="Arial"/>
          <w:iCs/>
          <w:sz w:val="22"/>
          <w:szCs w:val="22"/>
        </w:rPr>
        <w:t xml:space="preserve">(prethodne godine </w:t>
      </w:r>
      <w:r w:rsidR="00112444" w:rsidRPr="00112444">
        <w:rPr>
          <w:rFonts w:ascii="Arial" w:hAnsi="Arial" w:cs="Arial"/>
          <w:iCs/>
          <w:sz w:val="22"/>
          <w:szCs w:val="22"/>
        </w:rPr>
        <w:t>1.903,66</w:t>
      </w:r>
      <w:r w:rsidR="00112444" w:rsidRPr="009C0EFB">
        <w:rPr>
          <w:rFonts w:ascii="Arial" w:hAnsi="Arial" w:cs="Arial"/>
          <w:b/>
          <w:iCs/>
          <w:sz w:val="22"/>
          <w:szCs w:val="22"/>
        </w:rPr>
        <w:t xml:space="preserve"> </w:t>
      </w:r>
      <w:r w:rsidR="00FB3E43" w:rsidRPr="009C0EFB">
        <w:rPr>
          <w:rFonts w:ascii="Arial" w:hAnsi="Arial" w:cs="Arial"/>
          <w:iCs/>
          <w:sz w:val="22"/>
          <w:szCs w:val="22"/>
        </w:rPr>
        <w:t>€</w:t>
      </w:r>
      <w:r w:rsidR="005E0871" w:rsidRPr="009C0EFB">
        <w:rPr>
          <w:rFonts w:ascii="Arial" w:hAnsi="Arial" w:cs="Arial"/>
          <w:iCs/>
          <w:sz w:val="22"/>
          <w:szCs w:val="22"/>
        </w:rPr>
        <w:t>)</w:t>
      </w:r>
      <w:r w:rsidR="00C26EA4" w:rsidRPr="009C0EFB">
        <w:rPr>
          <w:rFonts w:ascii="Arial" w:hAnsi="Arial" w:cs="Arial"/>
          <w:iCs/>
          <w:sz w:val="22"/>
          <w:szCs w:val="22"/>
        </w:rPr>
        <w:t xml:space="preserve">. </w:t>
      </w:r>
      <w:r w:rsidR="006975E0" w:rsidRPr="009C0EFB">
        <w:rPr>
          <w:rFonts w:ascii="Arial" w:hAnsi="Arial" w:cs="Arial"/>
          <w:iCs/>
          <w:sz w:val="22"/>
          <w:szCs w:val="22"/>
        </w:rPr>
        <w:t xml:space="preserve">Indeks u odnosu na plan iznosi </w:t>
      </w:r>
      <w:r w:rsidR="00112444">
        <w:rPr>
          <w:rFonts w:ascii="Arial" w:hAnsi="Arial" w:cs="Arial"/>
          <w:iCs/>
          <w:sz w:val="22"/>
          <w:szCs w:val="22"/>
        </w:rPr>
        <w:t>59</w:t>
      </w:r>
      <w:r w:rsidR="006975E0" w:rsidRPr="009C0EFB">
        <w:rPr>
          <w:rFonts w:ascii="Arial" w:hAnsi="Arial" w:cs="Arial"/>
          <w:iCs/>
          <w:sz w:val="22"/>
          <w:szCs w:val="22"/>
        </w:rPr>
        <w:t>,</w:t>
      </w:r>
      <w:r w:rsidR="00112444">
        <w:rPr>
          <w:rFonts w:ascii="Arial" w:hAnsi="Arial" w:cs="Arial"/>
          <w:iCs/>
          <w:sz w:val="22"/>
          <w:szCs w:val="22"/>
        </w:rPr>
        <w:t>34</w:t>
      </w:r>
      <w:r w:rsidR="006975E0" w:rsidRPr="009C0EFB">
        <w:rPr>
          <w:rFonts w:ascii="Arial" w:hAnsi="Arial" w:cs="Arial"/>
          <w:iCs/>
          <w:sz w:val="22"/>
          <w:szCs w:val="22"/>
        </w:rPr>
        <w:t>.</w:t>
      </w:r>
    </w:p>
    <w:p w14:paraId="31D53436" w14:textId="77777777" w:rsidR="006975E0" w:rsidRPr="009C0EFB" w:rsidRDefault="006975E0" w:rsidP="00C54182">
      <w:pPr>
        <w:jc w:val="both"/>
        <w:rPr>
          <w:rFonts w:ascii="Arial" w:hAnsi="Arial" w:cs="Arial"/>
          <w:iCs/>
          <w:sz w:val="22"/>
          <w:szCs w:val="22"/>
        </w:rPr>
      </w:pPr>
    </w:p>
    <w:p w14:paraId="5B40D9F3" w14:textId="77777777" w:rsidR="00127E5E" w:rsidRPr="009C0EFB" w:rsidRDefault="00C54182" w:rsidP="00C54182">
      <w:pPr>
        <w:jc w:val="both"/>
        <w:rPr>
          <w:rFonts w:ascii="Arial" w:hAnsi="Arial" w:cs="Arial"/>
          <w:iCs/>
          <w:sz w:val="22"/>
          <w:szCs w:val="22"/>
        </w:rPr>
      </w:pPr>
      <w:r w:rsidRPr="009C0EFB">
        <w:rPr>
          <w:rFonts w:ascii="Arial" w:hAnsi="Arial" w:cs="Arial"/>
          <w:iCs/>
          <w:sz w:val="22"/>
          <w:szCs w:val="22"/>
        </w:rPr>
        <w:tab/>
      </w:r>
      <w:r w:rsidRPr="009C0EFB">
        <w:rPr>
          <w:rFonts w:ascii="Arial" w:hAnsi="Arial" w:cs="Arial"/>
          <w:b/>
          <w:iCs/>
          <w:sz w:val="22"/>
          <w:szCs w:val="22"/>
        </w:rPr>
        <w:t>Podskupina 329, Ostali nespomenuti rashodi poslovanja</w:t>
      </w:r>
      <w:r w:rsidRPr="009C0EFB">
        <w:rPr>
          <w:rFonts w:ascii="Arial" w:hAnsi="Arial" w:cs="Arial"/>
          <w:iCs/>
          <w:sz w:val="22"/>
          <w:szCs w:val="22"/>
        </w:rPr>
        <w:t xml:space="preserve">, </w:t>
      </w:r>
      <w:r w:rsidR="00F65663" w:rsidRPr="009C0EFB">
        <w:rPr>
          <w:rFonts w:ascii="Arial" w:hAnsi="Arial" w:cs="Arial"/>
          <w:iCs/>
          <w:sz w:val="22"/>
          <w:szCs w:val="22"/>
        </w:rPr>
        <w:t xml:space="preserve">utrošeno je </w:t>
      </w:r>
      <w:r w:rsidR="007462D4" w:rsidRPr="007462D4">
        <w:rPr>
          <w:rFonts w:ascii="Arial" w:hAnsi="Arial" w:cs="Arial"/>
          <w:b/>
          <w:iCs/>
          <w:sz w:val="22"/>
          <w:szCs w:val="22"/>
        </w:rPr>
        <w:t>72.893,58</w:t>
      </w:r>
      <w:r w:rsidR="00976EDB" w:rsidRPr="009C0EFB">
        <w:rPr>
          <w:rFonts w:ascii="Arial" w:hAnsi="Arial" w:cs="Arial"/>
          <w:b/>
          <w:iCs/>
          <w:sz w:val="22"/>
          <w:szCs w:val="22"/>
        </w:rPr>
        <w:t xml:space="preserve"> €</w:t>
      </w:r>
      <w:r w:rsidR="00F95E7D" w:rsidRPr="009C0EFB">
        <w:rPr>
          <w:rFonts w:ascii="Arial" w:hAnsi="Arial" w:cs="Arial"/>
          <w:iCs/>
          <w:sz w:val="22"/>
          <w:szCs w:val="22"/>
        </w:rPr>
        <w:t xml:space="preserve"> (u protekloj godini </w:t>
      </w:r>
      <w:r w:rsidR="007462D4" w:rsidRPr="007462D4">
        <w:rPr>
          <w:rFonts w:ascii="Arial" w:hAnsi="Arial" w:cs="Arial"/>
          <w:iCs/>
          <w:sz w:val="22"/>
          <w:szCs w:val="22"/>
        </w:rPr>
        <w:t>69.306,93</w:t>
      </w:r>
      <w:r w:rsidR="007462D4" w:rsidRPr="009C0EFB">
        <w:rPr>
          <w:rFonts w:ascii="Arial" w:hAnsi="Arial" w:cs="Arial"/>
          <w:b/>
          <w:iCs/>
          <w:sz w:val="22"/>
          <w:szCs w:val="22"/>
        </w:rPr>
        <w:t xml:space="preserve"> </w:t>
      </w:r>
      <w:r w:rsidR="00976EDB" w:rsidRPr="009C0EFB">
        <w:rPr>
          <w:rFonts w:ascii="Arial" w:hAnsi="Arial" w:cs="Arial"/>
          <w:iCs/>
          <w:sz w:val="22"/>
          <w:szCs w:val="22"/>
        </w:rPr>
        <w:t>€</w:t>
      </w:r>
      <w:r w:rsidR="00F95E7D" w:rsidRPr="009C0EFB">
        <w:rPr>
          <w:rFonts w:ascii="Arial" w:hAnsi="Arial" w:cs="Arial"/>
          <w:iCs/>
          <w:sz w:val="22"/>
          <w:szCs w:val="22"/>
        </w:rPr>
        <w:t>)</w:t>
      </w:r>
      <w:r w:rsidR="00F65663" w:rsidRPr="009C0EFB">
        <w:rPr>
          <w:rFonts w:ascii="Arial" w:hAnsi="Arial" w:cs="Arial"/>
          <w:iCs/>
          <w:sz w:val="22"/>
          <w:szCs w:val="22"/>
        </w:rPr>
        <w:t xml:space="preserve"> i </w:t>
      </w:r>
      <w:r w:rsidRPr="009C0EFB">
        <w:rPr>
          <w:rFonts w:ascii="Arial" w:hAnsi="Arial" w:cs="Arial"/>
          <w:iCs/>
          <w:sz w:val="22"/>
          <w:szCs w:val="22"/>
        </w:rPr>
        <w:t>kreću</w:t>
      </w:r>
      <w:r w:rsidR="00573211" w:rsidRPr="009C0EFB">
        <w:rPr>
          <w:rFonts w:ascii="Arial" w:hAnsi="Arial" w:cs="Arial"/>
          <w:iCs/>
          <w:sz w:val="22"/>
          <w:szCs w:val="22"/>
        </w:rPr>
        <w:t xml:space="preserve"> se u okviru financijskog plana</w:t>
      </w:r>
      <w:r w:rsidR="007462D4">
        <w:rPr>
          <w:rFonts w:ascii="Arial" w:hAnsi="Arial" w:cs="Arial"/>
          <w:iCs/>
          <w:sz w:val="22"/>
          <w:szCs w:val="22"/>
        </w:rPr>
        <w:t xml:space="preserve"> </w:t>
      </w:r>
      <w:r w:rsidR="000B4F42" w:rsidRPr="009C0EFB">
        <w:rPr>
          <w:rFonts w:ascii="Arial" w:hAnsi="Arial" w:cs="Arial"/>
          <w:iCs/>
          <w:sz w:val="22"/>
          <w:szCs w:val="22"/>
        </w:rPr>
        <w:t>i</w:t>
      </w:r>
      <w:r w:rsidR="00573211" w:rsidRPr="009C0EFB">
        <w:rPr>
          <w:rFonts w:ascii="Arial" w:hAnsi="Arial" w:cs="Arial"/>
          <w:iCs/>
          <w:sz w:val="22"/>
          <w:szCs w:val="22"/>
        </w:rPr>
        <w:t xml:space="preserve">ndeks </w:t>
      </w:r>
      <w:r w:rsidR="007462D4">
        <w:rPr>
          <w:rFonts w:ascii="Arial" w:hAnsi="Arial" w:cs="Arial"/>
          <w:iCs/>
          <w:sz w:val="22"/>
          <w:szCs w:val="22"/>
        </w:rPr>
        <w:t>96</w:t>
      </w:r>
      <w:r w:rsidR="00573211" w:rsidRPr="009C0EFB">
        <w:rPr>
          <w:rFonts w:ascii="Arial" w:hAnsi="Arial" w:cs="Arial"/>
          <w:iCs/>
          <w:sz w:val="22"/>
          <w:szCs w:val="22"/>
        </w:rPr>
        <w:t>,</w:t>
      </w:r>
      <w:r w:rsidR="007462D4">
        <w:rPr>
          <w:rFonts w:ascii="Arial" w:hAnsi="Arial" w:cs="Arial"/>
          <w:iCs/>
          <w:sz w:val="22"/>
          <w:szCs w:val="22"/>
        </w:rPr>
        <w:t>04</w:t>
      </w:r>
      <w:r w:rsidR="00573211" w:rsidRPr="009C0EFB">
        <w:rPr>
          <w:rFonts w:ascii="Arial" w:hAnsi="Arial" w:cs="Arial"/>
          <w:iCs/>
          <w:sz w:val="22"/>
          <w:szCs w:val="22"/>
        </w:rPr>
        <w:t xml:space="preserve">, </w:t>
      </w:r>
      <w:r w:rsidR="00F65663" w:rsidRPr="009C0EFB">
        <w:rPr>
          <w:rFonts w:ascii="Arial" w:hAnsi="Arial" w:cs="Arial"/>
          <w:iCs/>
          <w:sz w:val="22"/>
          <w:szCs w:val="22"/>
        </w:rPr>
        <w:t xml:space="preserve">a u odnosu na prethodnu godinu </w:t>
      </w:r>
      <w:r w:rsidRPr="009C0EFB">
        <w:rPr>
          <w:rFonts w:ascii="Arial" w:hAnsi="Arial" w:cs="Arial"/>
          <w:iCs/>
          <w:sz w:val="22"/>
          <w:szCs w:val="22"/>
        </w:rPr>
        <w:t>indeks</w:t>
      </w:r>
      <w:r w:rsidR="00F65663" w:rsidRPr="009C0EFB">
        <w:rPr>
          <w:rFonts w:ascii="Arial" w:hAnsi="Arial" w:cs="Arial"/>
          <w:iCs/>
          <w:sz w:val="22"/>
          <w:szCs w:val="22"/>
        </w:rPr>
        <w:t>irani su sa</w:t>
      </w:r>
      <w:r w:rsidR="00976EDB" w:rsidRPr="009C0EFB">
        <w:rPr>
          <w:rFonts w:ascii="Arial" w:hAnsi="Arial" w:cs="Arial"/>
          <w:iCs/>
          <w:sz w:val="22"/>
          <w:szCs w:val="22"/>
        </w:rPr>
        <w:t>10</w:t>
      </w:r>
      <w:r w:rsidR="007462D4">
        <w:rPr>
          <w:rFonts w:ascii="Arial" w:hAnsi="Arial" w:cs="Arial"/>
          <w:iCs/>
          <w:sz w:val="22"/>
          <w:szCs w:val="22"/>
        </w:rPr>
        <w:t>5</w:t>
      </w:r>
      <w:r w:rsidR="00976EDB" w:rsidRPr="009C0EFB">
        <w:rPr>
          <w:rFonts w:ascii="Arial" w:hAnsi="Arial" w:cs="Arial"/>
          <w:iCs/>
          <w:sz w:val="22"/>
          <w:szCs w:val="22"/>
        </w:rPr>
        <w:t>,</w:t>
      </w:r>
      <w:r w:rsidR="007462D4">
        <w:rPr>
          <w:rFonts w:ascii="Arial" w:hAnsi="Arial" w:cs="Arial"/>
          <w:iCs/>
          <w:sz w:val="22"/>
          <w:szCs w:val="22"/>
        </w:rPr>
        <w:t>2</w:t>
      </w:r>
      <w:r w:rsidR="00573211" w:rsidRPr="009C0EFB">
        <w:rPr>
          <w:rFonts w:ascii="Arial" w:hAnsi="Arial" w:cs="Arial"/>
          <w:iCs/>
          <w:sz w:val="22"/>
          <w:szCs w:val="22"/>
        </w:rPr>
        <w:t>.</w:t>
      </w:r>
    </w:p>
    <w:p w14:paraId="61F6336A" w14:textId="77777777" w:rsidR="00042473" w:rsidRPr="009C0EFB" w:rsidRDefault="00042473" w:rsidP="00C54182">
      <w:pPr>
        <w:jc w:val="both"/>
        <w:rPr>
          <w:rFonts w:ascii="Arial" w:hAnsi="Arial" w:cs="Arial"/>
          <w:iCs/>
          <w:sz w:val="22"/>
          <w:szCs w:val="22"/>
        </w:rPr>
      </w:pPr>
    </w:p>
    <w:p w14:paraId="3D1F582D" w14:textId="77777777" w:rsidR="00042473" w:rsidRPr="009C0EFB" w:rsidRDefault="00042473" w:rsidP="00C54182">
      <w:pPr>
        <w:jc w:val="both"/>
        <w:rPr>
          <w:rFonts w:ascii="Arial" w:hAnsi="Arial" w:cs="Arial"/>
          <w:iCs/>
          <w:sz w:val="22"/>
          <w:szCs w:val="22"/>
        </w:rPr>
      </w:pPr>
    </w:p>
    <w:p w14:paraId="76869B0C" w14:textId="77777777" w:rsidR="00C51906" w:rsidRPr="009C0EFB" w:rsidRDefault="00F17518" w:rsidP="00A866F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9C0EFB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Skupina 34 - </w:t>
      </w:r>
      <w:r w:rsidR="00C51906" w:rsidRPr="009C0EFB">
        <w:rPr>
          <w:rFonts w:ascii="Arial" w:hAnsi="Arial" w:cs="Arial"/>
          <w:b/>
          <w:sz w:val="22"/>
          <w:szCs w:val="22"/>
          <w:u w:val="single"/>
          <w:lang w:val="hr-HR"/>
        </w:rPr>
        <w:t>Financijski rashodi</w:t>
      </w:r>
    </w:p>
    <w:p w14:paraId="24F7205C" w14:textId="77777777" w:rsidR="00244305" w:rsidRPr="00244305" w:rsidRDefault="00244305" w:rsidP="00244305">
      <w:pPr>
        <w:pStyle w:val="ListParagraph"/>
        <w:spacing w:before="0" w:beforeAutospacing="0" w:after="0" w:afterAutospacing="0"/>
        <w:jc w:val="both"/>
        <w:rPr>
          <w:lang w:val="hr-HR"/>
        </w:rPr>
      </w:pPr>
      <w:r w:rsidRPr="00244305">
        <w:rPr>
          <w:rFonts w:ascii="Arial" w:hAnsi="Arial" w:cs="Arial"/>
          <w:b/>
          <w:iCs/>
          <w:sz w:val="22"/>
          <w:szCs w:val="22"/>
          <w:lang w:val="hr-HR"/>
        </w:rPr>
        <w:tab/>
      </w:r>
      <w:r w:rsidR="0010237F" w:rsidRPr="00244305">
        <w:rPr>
          <w:rFonts w:ascii="Arial" w:hAnsi="Arial" w:cs="Arial"/>
          <w:b/>
          <w:iCs/>
          <w:sz w:val="22"/>
          <w:szCs w:val="22"/>
          <w:lang w:val="hr-HR"/>
        </w:rPr>
        <w:t>Podsku</w:t>
      </w:r>
      <w:r w:rsidR="00883448" w:rsidRPr="00244305">
        <w:rPr>
          <w:rFonts w:ascii="Arial" w:hAnsi="Arial" w:cs="Arial"/>
          <w:b/>
          <w:iCs/>
          <w:sz w:val="22"/>
          <w:szCs w:val="22"/>
          <w:lang w:val="hr-HR"/>
        </w:rPr>
        <w:t>p</w:t>
      </w:r>
      <w:r w:rsidR="0010237F" w:rsidRPr="00244305">
        <w:rPr>
          <w:rFonts w:ascii="Arial" w:hAnsi="Arial" w:cs="Arial"/>
          <w:b/>
          <w:iCs/>
          <w:sz w:val="22"/>
          <w:szCs w:val="22"/>
          <w:lang w:val="hr-HR"/>
        </w:rPr>
        <w:t xml:space="preserve">ina 342, </w:t>
      </w:r>
      <w:r w:rsidR="007C6686" w:rsidRPr="00244305">
        <w:rPr>
          <w:rFonts w:ascii="Arial" w:hAnsi="Arial" w:cs="Arial"/>
          <w:b/>
          <w:iCs/>
          <w:sz w:val="22"/>
          <w:szCs w:val="22"/>
          <w:lang w:val="hr-HR"/>
        </w:rPr>
        <w:t xml:space="preserve">Kamate za primljene kredite, </w:t>
      </w:r>
      <w:r w:rsidRPr="00244305">
        <w:rPr>
          <w:rFonts w:ascii="Arial" w:hAnsi="Arial" w:cs="Arial"/>
          <w:b/>
          <w:iCs/>
          <w:sz w:val="22"/>
          <w:szCs w:val="22"/>
          <w:lang w:val="hr-HR"/>
        </w:rPr>
        <w:t>14.924,03</w:t>
      </w:r>
      <w:r w:rsidRPr="00244305">
        <w:rPr>
          <w:rFonts w:ascii="Arial" w:hAnsi="Arial" w:cs="Arial"/>
          <w:b/>
          <w:sz w:val="22"/>
          <w:szCs w:val="22"/>
          <w:lang w:val="hr-HR"/>
        </w:rPr>
        <w:t xml:space="preserve"> €</w:t>
      </w:r>
      <w:r w:rsidRPr="00244305">
        <w:rPr>
          <w:rFonts w:ascii="Arial" w:hAnsi="Arial" w:cs="Arial"/>
          <w:sz w:val="22"/>
          <w:szCs w:val="22"/>
          <w:lang w:val="hr-HR"/>
        </w:rPr>
        <w:t xml:space="preserve"> (u prethodnoj godini 3.000,37 €), i ostvareni su u okviru financijskog plana, indeks 85,77, a u odnosu na proteklu godinu indeks je 497,4. </w:t>
      </w:r>
      <w:r w:rsidR="00E057AA" w:rsidRPr="00244305">
        <w:rPr>
          <w:rFonts w:ascii="Arial" w:hAnsi="Arial" w:cs="Arial"/>
          <w:sz w:val="22"/>
          <w:szCs w:val="22"/>
          <w:lang w:val="hr-HR"/>
        </w:rPr>
        <w:t>U</w:t>
      </w:r>
      <w:r w:rsidR="008540C8" w:rsidRPr="00244305">
        <w:rPr>
          <w:rFonts w:ascii="Arial" w:hAnsi="Arial" w:cs="Arial"/>
          <w:sz w:val="22"/>
          <w:szCs w:val="22"/>
          <w:lang w:val="hr-HR"/>
        </w:rPr>
        <w:t xml:space="preserve"> lipnju 2020.godine primili smo dugoročni kredit za nabavku angiografskog uređaja</w:t>
      </w:r>
      <w:r w:rsidR="00E057AA" w:rsidRPr="00244305">
        <w:rPr>
          <w:rFonts w:ascii="Arial" w:hAnsi="Arial" w:cs="Arial"/>
          <w:sz w:val="22"/>
          <w:szCs w:val="22"/>
          <w:lang w:val="hr-HR"/>
        </w:rPr>
        <w:t xml:space="preserve"> te</w:t>
      </w:r>
      <w:r w:rsidRPr="00244305">
        <w:rPr>
          <w:rFonts w:ascii="Arial" w:hAnsi="Arial" w:cs="Arial"/>
          <w:sz w:val="22"/>
          <w:szCs w:val="22"/>
          <w:lang w:val="hr-HR"/>
        </w:rPr>
        <w:t xml:space="preserve"> smo ove godine realizirale novi kredit za nabavu MRI 3T uređaja, te</w:t>
      </w:r>
    </w:p>
    <w:p w14:paraId="37A12CC9" w14:textId="77777777" w:rsidR="008540C8" w:rsidRPr="00244305" w:rsidRDefault="00E057AA" w:rsidP="008540C8">
      <w:pPr>
        <w:jc w:val="both"/>
        <w:rPr>
          <w:rFonts w:ascii="Arial" w:hAnsi="Arial" w:cs="Arial"/>
          <w:sz w:val="22"/>
          <w:szCs w:val="22"/>
        </w:rPr>
      </w:pPr>
      <w:r w:rsidRPr="00244305">
        <w:rPr>
          <w:rFonts w:ascii="Arial" w:hAnsi="Arial" w:cs="Arial"/>
          <w:sz w:val="22"/>
          <w:szCs w:val="22"/>
        </w:rPr>
        <w:t>redovno i prema planu otplaćujemo obveze.</w:t>
      </w:r>
    </w:p>
    <w:p w14:paraId="3D3FD9CF" w14:textId="77777777" w:rsidR="006B1F8C" w:rsidRPr="009C0EFB" w:rsidRDefault="008B10B3" w:rsidP="00FE372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</w:p>
    <w:p w14:paraId="5593BC48" w14:textId="77777777" w:rsidR="001D435B" w:rsidRPr="009C0EFB" w:rsidRDefault="00C51906" w:rsidP="00C5190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ab/>
      </w:r>
      <w:r w:rsidR="006B1F8C" w:rsidRPr="009C0EFB">
        <w:rPr>
          <w:rFonts w:ascii="Arial" w:hAnsi="Arial" w:cs="Arial"/>
          <w:b/>
          <w:sz w:val="22"/>
          <w:szCs w:val="22"/>
        </w:rPr>
        <w:t>Podskupina 3</w:t>
      </w:r>
      <w:r w:rsidR="00171F74" w:rsidRPr="009C0EFB">
        <w:rPr>
          <w:rFonts w:ascii="Arial" w:hAnsi="Arial" w:cs="Arial"/>
          <w:b/>
          <w:sz w:val="22"/>
          <w:szCs w:val="22"/>
        </w:rPr>
        <w:t>43</w:t>
      </w:r>
      <w:r w:rsidR="006B1F8C" w:rsidRPr="009C0EFB">
        <w:rPr>
          <w:rFonts w:ascii="Arial" w:hAnsi="Arial" w:cs="Arial"/>
          <w:b/>
          <w:sz w:val="22"/>
          <w:szCs w:val="22"/>
        </w:rPr>
        <w:t xml:space="preserve">, </w:t>
      </w:r>
      <w:r w:rsidR="001366D4" w:rsidRPr="009C0EFB">
        <w:rPr>
          <w:rFonts w:ascii="Arial" w:hAnsi="Arial" w:cs="Arial"/>
          <w:b/>
          <w:sz w:val="22"/>
          <w:szCs w:val="22"/>
        </w:rPr>
        <w:t xml:space="preserve">Ostali </w:t>
      </w:r>
      <w:r w:rsidR="001D3573" w:rsidRPr="009C0EFB">
        <w:rPr>
          <w:rFonts w:ascii="Arial" w:hAnsi="Arial" w:cs="Arial"/>
          <w:b/>
          <w:sz w:val="22"/>
          <w:szCs w:val="22"/>
        </w:rPr>
        <w:t>financijski rashodi</w:t>
      </w:r>
      <w:r w:rsidR="000B4F42" w:rsidRPr="009C0EFB">
        <w:rPr>
          <w:rFonts w:ascii="Arial" w:hAnsi="Arial" w:cs="Arial"/>
          <w:b/>
          <w:sz w:val="22"/>
          <w:szCs w:val="22"/>
        </w:rPr>
        <w:t>,</w:t>
      </w:r>
      <w:r w:rsidR="004D3FCE">
        <w:rPr>
          <w:rFonts w:ascii="Arial" w:hAnsi="Arial" w:cs="Arial"/>
          <w:b/>
          <w:sz w:val="22"/>
          <w:szCs w:val="22"/>
        </w:rPr>
        <w:t xml:space="preserve"> </w:t>
      </w:r>
      <w:r w:rsidR="001D3573" w:rsidRPr="009C0EFB">
        <w:rPr>
          <w:rFonts w:ascii="Arial" w:hAnsi="Arial" w:cs="Arial"/>
          <w:sz w:val="22"/>
          <w:szCs w:val="22"/>
        </w:rPr>
        <w:t>iznose</w:t>
      </w:r>
      <w:r w:rsidR="004D3FCE">
        <w:rPr>
          <w:rFonts w:ascii="Arial" w:hAnsi="Arial" w:cs="Arial"/>
          <w:sz w:val="22"/>
          <w:szCs w:val="22"/>
        </w:rPr>
        <w:t xml:space="preserve"> </w:t>
      </w:r>
      <w:r w:rsidR="004D3FCE">
        <w:rPr>
          <w:rFonts w:ascii="Arial" w:hAnsi="Arial" w:cs="Arial"/>
          <w:b/>
          <w:sz w:val="22"/>
          <w:szCs w:val="22"/>
        </w:rPr>
        <w:t>30.554,26</w:t>
      </w:r>
      <w:r w:rsidR="00E61CA1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4D3FCE">
        <w:rPr>
          <w:rFonts w:ascii="Arial" w:hAnsi="Arial" w:cs="Arial"/>
          <w:b/>
          <w:sz w:val="22"/>
          <w:szCs w:val="22"/>
        </w:rPr>
        <w:t xml:space="preserve"> </w:t>
      </w:r>
      <w:r w:rsidR="006A38D0" w:rsidRPr="009C0EFB">
        <w:rPr>
          <w:rFonts w:ascii="Arial" w:hAnsi="Arial" w:cs="Arial"/>
          <w:sz w:val="22"/>
          <w:szCs w:val="22"/>
        </w:rPr>
        <w:t xml:space="preserve">(u prethodnoj godini </w:t>
      </w:r>
      <w:r w:rsidR="004D3FCE" w:rsidRPr="004D3FCE">
        <w:rPr>
          <w:rFonts w:ascii="Arial" w:hAnsi="Arial" w:cs="Arial"/>
          <w:sz w:val="22"/>
          <w:szCs w:val="22"/>
        </w:rPr>
        <w:t>25.561,82</w:t>
      </w:r>
      <w:r w:rsidR="004D3FCE" w:rsidRPr="009C0EFB">
        <w:rPr>
          <w:rFonts w:ascii="Arial" w:hAnsi="Arial" w:cs="Arial"/>
          <w:b/>
          <w:sz w:val="22"/>
          <w:szCs w:val="22"/>
        </w:rPr>
        <w:t xml:space="preserve"> </w:t>
      </w:r>
      <w:r w:rsidR="00E61CA1" w:rsidRPr="009C0EFB">
        <w:rPr>
          <w:rFonts w:ascii="Arial" w:hAnsi="Arial" w:cs="Arial"/>
          <w:sz w:val="22"/>
          <w:szCs w:val="22"/>
        </w:rPr>
        <w:t>€</w:t>
      </w:r>
      <w:r w:rsidR="006A38D0" w:rsidRPr="009C0EFB">
        <w:rPr>
          <w:rFonts w:ascii="Arial" w:hAnsi="Arial" w:cs="Arial"/>
          <w:sz w:val="22"/>
          <w:szCs w:val="22"/>
        </w:rPr>
        <w:t xml:space="preserve">), </w:t>
      </w:r>
      <w:r w:rsidR="00E04D54" w:rsidRPr="009C0EFB">
        <w:rPr>
          <w:rFonts w:ascii="Arial" w:hAnsi="Arial" w:cs="Arial"/>
          <w:sz w:val="22"/>
          <w:szCs w:val="22"/>
        </w:rPr>
        <w:t>i ostvareni su u</w:t>
      </w:r>
      <w:r w:rsidR="00171F74" w:rsidRPr="009C0EFB">
        <w:rPr>
          <w:rFonts w:ascii="Arial" w:hAnsi="Arial" w:cs="Arial"/>
          <w:sz w:val="22"/>
          <w:szCs w:val="22"/>
        </w:rPr>
        <w:t xml:space="preserve"> okviru financijskog plana, indeks </w:t>
      </w:r>
      <w:r w:rsidR="004D3FCE">
        <w:rPr>
          <w:rFonts w:ascii="Arial" w:hAnsi="Arial" w:cs="Arial"/>
          <w:sz w:val="22"/>
          <w:szCs w:val="22"/>
        </w:rPr>
        <w:t xml:space="preserve"> </w:t>
      </w:r>
      <w:r w:rsidR="00E61CA1" w:rsidRPr="009C0EFB">
        <w:rPr>
          <w:rFonts w:ascii="Arial" w:hAnsi="Arial" w:cs="Arial"/>
          <w:sz w:val="22"/>
          <w:szCs w:val="22"/>
        </w:rPr>
        <w:t>9</w:t>
      </w:r>
      <w:r w:rsidR="004D3FCE">
        <w:rPr>
          <w:rFonts w:ascii="Arial" w:hAnsi="Arial" w:cs="Arial"/>
          <w:sz w:val="22"/>
          <w:szCs w:val="22"/>
        </w:rPr>
        <w:t>9</w:t>
      </w:r>
      <w:r w:rsidR="00E61CA1" w:rsidRPr="009C0EFB">
        <w:rPr>
          <w:rFonts w:ascii="Arial" w:hAnsi="Arial" w:cs="Arial"/>
          <w:sz w:val="22"/>
          <w:szCs w:val="22"/>
        </w:rPr>
        <w:t>,</w:t>
      </w:r>
      <w:r w:rsidR="004D3FCE">
        <w:rPr>
          <w:rFonts w:ascii="Arial" w:hAnsi="Arial" w:cs="Arial"/>
          <w:sz w:val="22"/>
          <w:szCs w:val="22"/>
        </w:rPr>
        <w:t>07</w:t>
      </w:r>
      <w:r w:rsidR="001D435B" w:rsidRPr="009C0EFB">
        <w:rPr>
          <w:rFonts w:ascii="Arial" w:hAnsi="Arial" w:cs="Arial"/>
          <w:sz w:val="22"/>
          <w:szCs w:val="22"/>
        </w:rPr>
        <w:t xml:space="preserve">, a u odnosu na proteklu godinu </w:t>
      </w:r>
      <w:r w:rsidR="00FE1951" w:rsidRPr="009C0EFB">
        <w:rPr>
          <w:rFonts w:ascii="Arial" w:hAnsi="Arial" w:cs="Arial"/>
          <w:sz w:val="22"/>
          <w:szCs w:val="22"/>
        </w:rPr>
        <w:t xml:space="preserve">indeks je </w:t>
      </w:r>
      <w:r w:rsidR="004D3FCE">
        <w:rPr>
          <w:rFonts w:ascii="Arial" w:hAnsi="Arial" w:cs="Arial"/>
          <w:sz w:val="22"/>
          <w:szCs w:val="22"/>
        </w:rPr>
        <w:t>119</w:t>
      </w:r>
      <w:r w:rsidR="00E61CA1" w:rsidRPr="009C0EFB">
        <w:rPr>
          <w:rFonts w:ascii="Arial" w:hAnsi="Arial" w:cs="Arial"/>
          <w:sz w:val="22"/>
          <w:szCs w:val="22"/>
        </w:rPr>
        <w:t>,</w:t>
      </w:r>
      <w:r w:rsidR="004D3FCE">
        <w:rPr>
          <w:rFonts w:ascii="Arial" w:hAnsi="Arial" w:cs="Arial"/>
          <w:sz w:val="22"/>
          <w:szCs w:val="22"/>
        </w:rPr>
        <w:t>5</w:t>
      </w:r>
      <w:r w:rsidR="001D435B" w:rsidRPr="009C0EFB">
        <w:rPr>
          <w:rFonts w:ascii="Arial" w:hAnsi="Arial" w:cs="Arial"/>
          <w:sz w:val="22"/>
          <w:szCs w:val="22"/>
        </w:rPr>
        <w:t>.</w:t>
      </w:r>
      <w:r w:rsidR="004D3FCE">
        <w:rPr>
          <w:rFonts w:ascii="Arial" w:hAnsi="Arial" w:cs="Arial"/>
          <w:sz w:val="22"/>
          <w:szCs w:val="22"/>
        </w:rPr>
        <w:t xml:space="preserve"> </w:t>
      </w:r>
      <w:r w:rsidR="0037220A" w:rsidRPr="009C0EFB">
        <w:rPr>
          <w:rFonts w:ascii="Arial" w:hAnsi="Arial" w:cs="Arial"/>
          <w:sz w:val="22"/>
          <w:szCs w:val="22"/>
        </w:rPr>
        <w:t>Ovi izdaci odnos</w:t>
      </w:r>
      <w:r w:rsidR="001366D4" w:rsidRPr="009C0EFB">
        <w:rPr>
          <w:rFonts w:ascii="Arial" w:hAnsi="Arial" w:cs="Arial"/>
          <w:sz w:val="22"/>
          <w:szCs w:val="22"/>
        </w:rPr>
        <w:t>e se na</w:t>
      </w:r>
      <w:r w:rsidR="004D3FCE">
        <w:rPr>
          <w:rFonts w:ascii="Arial" w:hAnsi="Arial" w:cs="Arial"/>
          <w:sz w:val="22"/>
          <w:szCs w:val="22"/>
        </w:rPr>
        <w:t xml:space="preserve"> </w:t>
      </w:r>
      <w:r w:rsidR="00C120D1" w:rsidRPr="009C0EFB">
        <w:rPr>
          <w:rFonts w:ascii="Arial" w:hAnsi="Arial" w:cs="Arial"/>
          <w:sz w:val="22"/>
          <w:szCs w:val="22"/>
        </w:rPr>
        <w:t xml:space="preserve">bankarske usluge i usluge platnog prometa, </w:t>
      </w:r>
      <w:r w:rsidR="00B87ABF" w:rsidRPr="009C0EFB">
        <w:rPr>
          <w:rFonts w:ascii="Arial" w:hAnsi="Arial" w:cs="Arial"/>
          <w:sz w:val="22"/>
          <w:szCs w:val="22"/>
        </w:rPr>
        <w:t xml:space="preserve"> </w:t>
      </w:r>
      <w:r w:rsidR="006D08EA" w:rsidRPr="009C0EFB">
        <w:rPr>
          <w:rFonts w:ascii="Arial" w:hAnsi="Arial" w:cs="Arial"/>
          <w:sz w:val="22"/>
          <w:szCs w:val="22"/>
        </w:rPr>
        <w:t>razne takse, j</w:t>
      </w:r>
      <w:r w:rsidR="00284B27" w:rsidRPr="009C0EFB">
        <w:rPr>
          <w:rFonts w:ascii="Arial" w:hAnsi="Arial" w:cs="Arial"/>
          <w:sz w:val="22"/>
          <w:szCs w:val="22"/>
        </w:rPr>
        <w:t>a</w:t>
      </w:r>
      <w:r w:rsidR="006D08EA" w:rsidRPr="009C0EFB">
        <w:rPr>
          <w:rFonts w:ascii="Arial" w:hAnsi="Arial" w:cs="Arial"/>
          <w:sz w:val="22"/>
          <w:szCs w:val="22"/>
        </w:rPr>
        <w:t>vnobilježničke usluge</w:t>
      </w:r>
      <w:r w:rsidR="000F5016" w:rsidRPr="009C0EFB">
        <w:rPr>
          <w:rFonts w:ascii="Arial" w:hAnsi="Arial" w:cs="Arial"/>
          <w:sz w:val="22"/>
          <w:szCs w:val="22"/>
        </w:rPr>
        <w:t>, negativne tečajne razlike</w:t>
      </w:r>
      <w:r w:rsidR="00C120D1" w:rsidRPr="009C0EFB">
        <w:rPr>
          <w:rFonts w:ascii="Arial" w:hAnsi="Arial" w:cs="Arial"/>
          <w:sz w:val="22"/>
          <w:szCs w:val="22"/>
        </w:rPr>
        <w:t>, zatezne kamate</w:t>
      </w:r>
      <w:r w:rsidR="006D08EA" w:rsidRPr="009C0EFB">
        <w:rPr>
          <w:rFonts w:ascii="Arial" w:hAnsi="Arial" w:cs="Arial"/>
          <w:sz w:val="22"/>
          <w:szCs w:val="22"/>
        </w:rPr>
        <w:t xml:space="preserve"> i</w:t>
      </w:r>
      <w:r w:rsidR="000F5016" w:rsidRPr="009C0EFB">
        <w:rPr>
          <w:rFonts w:ascii="Arial" w:hAnsi="Arial" w:cs="Arial"/>
          <w:sz w:val="22"/>
          <w:szCs w:val="22"/>
        </w:rPr>
        <w:t xml:space="preserve"> naknade kartičara</w:t>
      </w:r>
      <w:r w:rsidR="0037220A" w:rsidRPr="009C0EFB">
        <w:rPr>
          <w:rFonts w:ascii="Arial" w:hAnsi="Arial" w:cs="Arial"/>
          <w:sz w:val="22"/>
          <w:szCs w:val="22"/>
        </w:rPr>
        <w:t>.</w:t>
      </w:r>
      <w:r w:rsidR="004D3FCE">
        <w:rPr>
          <w:rFonts w:ascii="Arial" w:hAnsi="Arial" w:cs="Arial"/>
          <w:sz w:val="22"/>
          <w:szCs w:val="22"/>
        </w:rPr>
        <w:t xml:space="preserve"> </w:t>
      </w:r>
    </w:p>
    <w:p w14:paraId="1FAAE715" w14:textId="77777777" w:rsidR="00DD47B3" w:rsidRPr="009C0EFB" w:rsidRDefault="00DD47B3" w:rsidP="00C5190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A6FCAB2" w14:textId="77777777" w:rsidR="00F17518" w:rsidRPr="009C0EFB" w:rsidRDefault="00F17518" w:rsidP="00C51906">
      <w:pPr>
        <w:jc w:val="both"/>
        <w:rPr>
          <w:rFonts w:ascii="Arial" w:hAnsi="Arial" w:cs="Arial"/>
          <w:sz w:val="22"/>
          <w:szCs w:val="22"/>
        </w:rPr>
      </w:pPr>
    </w:p>
    <w:p w14:paraId="2DC0061A" w14:textId="77777777" w:rsidR="00F17518" w:rsidRPr="009C0EFB" w:rsidRDefault="00F17518" w:rsidP="00C51906">
      <w:pPr>
        <w:jc w:val="both"/>
        <w:rPr>
          <w:rFonts w:ascii="Arial" w:hAnsi="Arial" w:cs="Arial"/>
          <w:sz w:val="22"/>
          <w:szCs w:val="22"/>
        </w:rPr>
      </w:pPr>
    </w:p>
    <w:p w14:paraId="3AB6DB9A" w14:textId="77777777" w:rsidR="004463E2" w:rsidRPr="009C0EFB" w:rsidRDefault="00827758" w:rsidP="00C519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>RAZRED 4</w:t>
      </w:r>
      <w:r w:rsidR="00342D82" w:rsidRPr="009C0EFB">
        <w:rPr>
          <w:rFonts w:ascii="Arial" w:hAnsi="Arial" w:cs="Arial"/>
          <w:b/>
          <w:sz w:val="22"/>
          <w:szCs w:val="22"/>
          <w:u w:val="single"/>
        </w:rPr>
        <w:t xml:space="preserve"> -</w:t>
      </w:r>
      <w:r w:rsidRPr="009C0EFB">
        <w:rPr>
          <w:rFonts w:ascii="Arial" w:hAnsi="Arial" w:cs="Arial"/>
          <w:b/>
          <w:sz w:val="22"/>
          <w:szCs w:val="22"/>
          <w:u w:val="single"/>
        </w:rPr>
        <w:t xml:space="preserve"> RASHODI ZA NABAVU NEFINANCIJSKE IMOVINE</w:t>
      </w:r>
    </w:p>
    <w:p w14:paraId="141379B7" w14:textId="77777777" w:rsidR="00827758" w:rsidRPr="009C0EFB" w:rsidRDefault="00827758" w:rsidP="00C51906">
      <w:pPr>
        <w:jc w:val="both"/>
        <w:rPr>
          <w:rFonts w:ascii="Arial" w:hAnsi="Arial" w:cs="Arial"/>
          <w:sz w:val="22"/>
          <w:szCs w:val="22"/>
        </w:rPr>
      </w:pPr>
    </w:p>
    <w:p w14:paraId="4A3121FE" w14:textId="77777777" w:rsidR="00EC14EA" w:rsidRPr="00782E4F" w:rsidRDefault="00F17518" w:rsidP="00F17518">
      <w:pPr>
        <w:pStyle w:val="Heading7"/>
        <w:numPr>
          <w:ilvl w:val="0"/>
          <w:numId w:val="29"/>
        </w:numPr>
        <w:rPr>
          <w:rFonts w:ascii="Arial" w:hAnsi="Arial" w:cs="Arial"/>
          <w:sz w:val="22"/>
          <w:szCs w:val="22"/>
          <w:u w:val="single"/>
        </w:rPr>
      </w:pPr>
      <w:r w:rsidRPr="00782E4F">
        <w:rPr>
          <w:rFonts w:ascii="Arial" w:hAnsi="Arial" w:cs="Arial"/>
          <w:sz w:val="22"/>
          <w:szCs w:val="22"/>
          <w:u w:val="single"/>
        </w:rPr>
        <w:t xml:space="preserve">Skupina 41 - </w:t>
      </w:r>
      <w:r w:rsidR="00EC14EA" w:rsidRPr="00782E4F">
        <w:rPr>
          <w:rFonts w:ascii="Arial" w:hAnsi="Arial" w:cs="Arial"/>
          <w:sz w:val="22"/>
          <w:szCs w:val="22"/>
          <w:u w:val="single"/>
        </w:rPr>
        <w:t xml:space="preserve">Rashodi za nabavu </w:t>
      </w:r>
      <w:r w:rsidR="003613FD" w:rsidRPr="00782E4F">
        <w:rPr>
          <w:rFonts w:ascii="Arial" w:hAnsi="Arial" w:cs="Arial"/>
          <w:sz w:val="22"/>
          <w:szCs w:val="22"/>
          <w:u w:val="single"/>
        </w:rPr>
        <w:t>ne</w:t>
      </w:r>
      <w:r w:rsidR="00F55D2D" w:rsidRPr="00782E4F">
        <w:rPr>
          <w:rFonts w:ascii="Arial" w:hAnsi="Arial" w:cs="Arial"/>
          <w:sz w:val="22"/>
          <w:szCs w:val="22"/>
          <w:u w:val="single"/>
        </w:rPr>
        <w:t>proizvedene</w:t>
      </w:r>
      <w:r w:rsidR="00782E4F">
        <w:rPr>
          <w:rFonts w:ascii="Arial" w:hAnsi="Arial" w:cs="Arial"/>
          <w:sz w:val="22"/>
          <w:szCs w:val="22"/>
          <w:u w:val="single"/>
        </w:rPr>
        <w:t xml:space="preserve"> </w:t>
      </w:r>
      <w:r w:rsidR="00184334" w:rsidRPr="00782E4F">
        <w:rPr>
          <w:rFonts w:ascii="Arial" w:hAnsi="Arial" w:cs="Arial"/>
          <w:sz w:val="22"/>
          <w:szCs w:val="22"/>
          <w:u w:val="single"/>
        </w:rPr>
        <w:t>dugotrajne imovine</w:t>
      </w:r>
    </w:p>
    <w:p w14:paraId="59F1F62C" w14:textId="77777777" w:rsidR="00171F74" w:rsidRPr="00782E4F" w:rsidRDefault="00171F74" w:rsidP="00F33AA9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327DDB37" w14:textId="77777777" w:rsidR="000B3213" w:rsidRPr="00782E4F" w:rsidRDefault="00782E4F" w:rsidP="00782E4F">
      <w:pPr>
        <w:pStyle w:val="ListParagraph"/>
        <w:spacing w:before="0" w:beforeAutospacing="0" w:after="0" w:afterAutospacing="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ab/>
      </w:r>
      <w:r w:rsidR="00F9397D" w:rsidRPr="00782E4F">
        <w:rPr>
          <w:rFonts w:ascii="Arial" w:hAnsi="Arial" w:cs="Arial"/>
          <w:b/>
          <w:sz w:val="22"/>
          <w:szCs w:val="22"/>
          <w:lang w:val="hr-HR"/>
        </w:rPr>
        <w:t>Podskupina 412, Nematerijalna</w:t>
      </w:r>
      <w:r w:rsidR="00DD14B9" w:rsidRPr="00782E4F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F9397D" w:rsidRPr="00782E4F">
        <w:rPr>
          <w:rFonts w:ascii="Arial" w:hAnsi="Arial" w:cs="Arial"/>
          <w:b/>
          <w:sz w:val="22"/>
          <w:szCs w:val="22"/>
          <w:lang w:val="hr-HR"/>
        </w:rPr>
        <w:t>imovina</w:t>
      </w:r>
      <w:r w:rsidR="00F9397D" w:rsidRPr="00782E4F">
        <w:rPr>
          <w:rFonts w:ascii="Arial" w:hAnsi="Arial" w:cs="Arial"/>
          <w:sz w:val="22"/>
          <w:szCs w:val="22"/>
          <w:lang w:val="hr-HR"/>
        </w:rPr>
        <w:t>,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rashodi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iznose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DD14B9" w:rsidRPr="00782E4F">
        <w:rPr>
          <w:rFonts w:ascii="Arial" w:hAnsi="Arial" w:cs="Arial"/>
          <w:b/>
          <w:sz w:val="22"/>
          <w:szCs w:val="22"/>
          <w:lang w:val="hr-HR"/>
        </w:rPr>
        <w:t xml:space="preserve"> 3.411,99 </w:t>
      </w:r>
      <w:r w:rsidR="000B3213" w:rsidRPr="00782E4F">
        <w:rPr>
          <w:rFonts w:ascii="Arial" w:hAnsi="Arial" w:cs="Arial"/>
          <w:b/>
          <w:sz w:val="22"/>
          <w:szCs w:val="22"/>
          <w:lang w:val="hr-HR"/>
        </w:rPr>
        <w:t>€</w:t>
      </w:r>
      <w:r w:rsidR="006D6768" w:rsidRPr="00782E4F">
        <w:rPr>
          <w:rFonts w:ascii="Arial" w:hAnsi="Arial" w:cs="Arial"/>
          <w:sz w:val="22"/>
          <w:szCs w:val="22"/>
          <w:lang w:val="hr-HR"/>
        </w:rPr>
        <w:t xml:space="preserve"> (u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prethodnoj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godini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18.937,21</w:t>
      </w:r>
      <w:r w:rsidR="00DD14B9" w:rsidRPr="00782E4F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0B3213" w:rsidRPr="00782E4F">
        <w:rPr>
          <w:rFonts w:ascii="Arial" w:hAnsi="Arial" w:cs="Arial"/>
          <w:sz w:val="22"/>
          <w:szCs w:val="22"/>
          <w:lang w:val="hr-HR"/>
        </w:rPr>
        <w:t>€</w:t>
      </w:r>
      <w:r w:rsidR="006D6768" w:rsidRPr="00782E4F">
        <w:rPr>
          <w:rFonts w:ascii="Arial" w:hAnsi="Arial" w:cs="Arial"/>
          <w:sz w:val="22"/>
          <w:szCs w:val="22"/>
          <w:lang w:val="hr-HR"/>
        </w:rPr>
        <w:t>), indeks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18</w:t>
      </w:r>
      <w:r w:rsidR="006D6768" w:rsidRPr="00782E4F">
        <w:rPr>
          <w:rFonts w:ascii="Arial" w:hAnsi="Arial" w:cs="Arial"/>
          <w:sz w:val="22"/>
          <w:szCs w:val="22"/>
          <w:lang w:val="hr-HR"/>
        </w:rPr>
        <w:t>,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0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i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ostvareni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su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u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okviru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financijskog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</w:t>
      </w:r>
      <w:r w:rsidR="006D6768" w:rsidRPr="00782E4F">
        <w:rPr>
          <w:rFonts w:ascii="Arial" w:hAnsi="Arial" w:cs="Arial"/>
          <w:sz w:val="22"/>
          <w:szCs w:val="22"/>
          <w:lang w:val="hr-HR"/>
        </w:rPr>
        <w:t>plana, indeks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 24</w:t>
      </w:r>
      <w:r w:rsidR="006D6768" w:rsidRPr="00782E4F">
        <w:rPr>
          <w:rFonts w:ascii="Arial" w:hAnsi="Arial" w:cs="Arial"/>
          <w:sz w:val="22"/>
          <w:szCs w:val="22"/>
          <w:lang w:val="hr-HR"/>
        </w:rPr>
        <w:t>,</w:t>
      </w:r>
      <w:r w:rsidR="00DD14B9" w:rsidRPr="00782E4F">
        <w:rPr>
          <w:rFonts w:ascii="Arial" w:hAnsi="Arial" w:cs="Arial"/>
          <w:sz w:val="22"/>
          <w:szCs w:val="22"/>
          <w:lang w:val="hr-HR"/>
        </w:rPr>
        <w:t xml:space="preserve">37 </w:t>
      </w:r>
      <w:r w:rsidR="006D6768" w:rsidRPr="00782E4F">
        <w:rPr>
          <w:rFonts w:ascii="Arial" w:hAnsi="Arial" w:cs="Arial"/>
          <w:sz w:val="22"/>
          <w:szCs w:val="22"/>
          <w:lang w:val="hr-HR"/>
        </w:rPr>
        <w:t xml:space="preserve">a odnose se na </w:t>
      </w:r>
      <w:r w:rsidR="005E562A" w:rsidRPr="00782E4F">
        <w:rPr>
          <w:rFonts w:ascii="Arial" w:hAnsi="Arial" w:cs="Arial"/>
          <w:sz w:val="22"/>
          <w:szCs w:val="22"/>
          <w:lang w:val="hr-HR"/>
        </w:rPr>
        <w:t xml:space="preserve">nabavu licenci </w:t>
      </w:r>
      <w:r w:rsidR="00F50E8E" w:rsidRPr="00782E4F">
        <w:rPr>
          <w:rFonts w:ascii="Arial" w:hAnsi="Arial" w:cs="Arial"/>
          <w:sz w:val="22"/>
          <w:szCs w:val="22"/>
          <w:lang w:val="hr-HR"/>
        </w:rPr>
        <w:t xml:space="preserve">neophodno </w:t>
      </w:r>
      <w:r w:rsidR="005E562A" w:rsidRPr="00782E4F">
        <w:rPr>
          <w:rFonts w:ascii="Arial" w:hAnsi="Arial" w:cs="Arial"/>
          <w:sz w:val="22"/>
          <w:szCs w:val="22"/>
          <w:lang w:val="hr-HR"/>
        </w:rPr>
        <w:t>potrebnih za korištenje programa u zdravstvene svrhe</w:t>
      </w:r>
      <w:r w:rsidR="000B3213" w:rsidRPr="00782E4F">
        <w:rPr>
          <w:rFonts w:ascii="Arial" w:hAnsi="Arial" w:cs="Arial"/>
          <w:sz w:val="22"/>
          <w:szCs w:val="22"/>
          <w:lang w:val="hr-HR"/>
        </w:rPr>
        <w:t>.</w:t>
      </w:r>
    </w:p>
    <w:p w14:paraId="214F8FAB" w14:textId="77777777" w:rsidR="00782E4F" w:rsidRDefault="00782E4F" w:rsidP="00DD14B9">
      <w:pPr>
        <w:pStyle w:val="ListParagraph"/>
        <w:spacing w:before="0" w:beforeAutospacing="0" w:after="0" w:afterAutospacing="0"/>
        <w:ind w:left="502"/>
        <w:rPr>
          <w:rFonts w:ascii="Arial" w:hAnsi="Arial" w:cs="Arial"/>
          <w:sz w:val="22"/>
          <w:szCs w:val="22"/>
          <w:lang w:val="hr-HR"/>
        </w:rPr>
      </w:pPr>
    </w:p>
    <w:p w14:paraId="04475FED" w14:textId="77777777" w:rsidR="00782E4F" w:rsidRPr="004211C1" w:rsidRDefault="00782E4F" w:rsidP="00DD14B9">
      <w:pPr>
        <w:pStyle w:val="ListParagraph"/>
        <w:spacing w:before="0" w:beforeAutospacing="0" w:after="0" w:afterAutospacing="0"/>
        <w:ind w:left="502"/>
        <w:rPr>
          <w:rFonts w:ascii="Arial" w:hAnsi="Arial" w:cs="Arial"/>
          <w:sz w:val="22"/>
          <w:szCs w:val="22"/>
          <w:lang w:val="hr-HR"/>
        </w:rPr>
      </w:pPr>
    </w:p>
    <w:p w14:paraId="4137C18B" w14:textId="77777777" w:rsidR="000B3213" w:rsidRPr="004211C1" w:rsidRDefault="000B3213" w:rsidP="000B3213">
      <w:pPr>
        <w:pStyle w:val="ListParagraph"/>
        <w:spacing w:before="0" w:beforeAutospacing="0" w:after="0" w:afterAutospacing="0"/>
        <w:ind w:left="502"/>
        <w:jc w:val="both"/>
        <w:rPr>
          <w:rFonts w:ascii="Arial" w:hAnsi="Arial" w:cs="Arial"/>
          <w:sz w:val="22"/>
          <w:szCs w:val="22"/>
          <w:lang w:val="hr-HR"/>
        </w:rPr>
      </w:pPr>
    </w:p>
    <w:p w14:paraId="1308BF0D" w14:textId="77777777" w:rsidR="003613FD" w:rsidRPr="009C0EFB" w:rsidRDefault="00F17518" w:rsidP="00F17518">
      <w:pPr>
        <w:pStyle w:val="Heading7"/>
        <w:numPr>
          <w:ilvl w:val="0"/>
          <w:numId w:val="29"/>
        </w:numPr>
        <w:rPr>
          <w:rFonts w:ascii="Arial" w:hAnsi="Arial" w:cs="Arial"/>
          <w:sz w:val="22"/>
          <w:szCs w:val="22"/>
          <w:u w:val="single"/>
        </w:rPr>
      </w:pPr>
      <w:r w:rsidRPr="009C0EFB">
        <w:rPr>
          <w:rFonts w:ascii="Arial" w:hAnsi="Arial" w:cs="Arial"/>
          <w:sz w:val="22"/>
          <w:szCs w:val="22"/>
          <w:u w:val="single"/>
        </w:rPr>
        <w:lastRenderedPageBreak/>
        <w:t xml:space="preserve">Skupina 42 - </w:t>
      </w:r>
      <w:r w:rsidR="003613FD" w:rsidRPr="009C0EFB">
        <w:rPr>
          <w:rFonts w:ascii="Arial" w:hAnsi="Arial" w:cs="Arial"/>
          <w:sz w:val="22"/>
          <w:szCs w:val="22"/>
          <w:u w:val="single"/>
        </w:rPr>
        <w:t>Rashodi za nabavu proizvedene dugotrajne imovine</w:t>
      </w:r>
    </w:p>
    <w:p w14:paraId="5196091F" w14:textId="77777777" w:rsidR="00F9397D" w:rsidRPr="009C0EFB" w:rsidRDefault="00F9397D" w:rsidP="00F33AA9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03E8DB55" w14:textId="77777777" w:rsidR="00C135AE" w:rsidRPr="00C135AE" w:rsidRDefault="00C135AE" w:rsidP="00C135AE">
      <w:pPr>
        <w:pStyle w:val="ListParagraph"/>
        <w:spacing w:before="0" w:beforeAutospacing="0" w:after="0" w:afterAutospacing="0"/>
        <w:rPr>
          <w:rFonts w:ascii="Arial" w:hAnsi="Arial" w:cs="Arial"/>
          <w:sz w:val="22"/>
          <w:szCs w:val="22"/>
          <w:lang w:val="hr-HR"/>
        </w:rPr>
      </w:pPr>
      <w:r w:rsidRPr="00C135AE">
        <w:rPr>
          <w:rFonts w:ascii="Arial" w:hAnsi="Arial" w:cs="Arial"/>
          <w:b/>
          <w:sz w:val="22"/>
          <w:szCs w:val="22"/>
          <w:lang w:val="hr-HR"/>
        </w:rPr>
        <w:tab/>
      </w:r>
      <w:r w:rsidR="00F33AA9" w:rsidRPr="00C135AE">
        <w:rPr>
          <w:rFonts w:ascii="Arial" w:hAnsi="Arial" w:cs="Arial"/>
          <w:b/>
          <w:sz w:val="22"/>
          <w:szCs w:val="22"/>
          <w:lang w:val="hr-HR"/>
        </w:rPr>
        <w:t xml:space="preserve">Podskupina 422, Postrojenja i oprema, </w:t>
      </w:r>
      <w:r w:rsidR="00F33AA9" w:rsidRPr="00C135AE">
        <w:rPr>
          <w:rFonts w:ascii="Arial" w:hAnsi="Arial" w:cs="Arial"/>
          <w:sz w:val="22"/>
          <w:szCs w:val="22"/>
          <w:lang w:val="hr-HR"/>
        </w:rPr>
        <w:t>realizirano je u</w:t>
      </w:r>
      <w:r w:rsidR="00A06090" w:rsidRPr="00C135AE">
        <w:rPr>
          <w:rFonts w:ascii="Arial" w:hAnsi="Arial" w:cs="Arial"/>
          <w:sz w:val="22"/>
          <w:szCs w:val="22"/>
          <w:lang w:val="hr-HR"/>
        </w:rPr>
        <w:t xml:space="preserve"> visini od </w:t>
      </w:r>
      <w:r w:rsidRPr="00C135AE">
        <w:rPr>
          <w:rFonts w:ascii="Arial" w:hAnsi="Arial" w:cs="Arial"/>
          <w:b/>
          <w:sz w:val="22"/>
          <w:szCs w:val="22"/>
          <w:lang w:val="hr-HR"/>
        </w:rPr>
        <w:t xml:space="preserve">2.538.657,25 </w:t>
      </w:r>
      <w:r w:rsidR="000B3213" w:rsidRPr="00C135AE">
        <w:rPr>
          <w:rFonts w:ascii="Arial" w:hAnsi="Arial" w:cs="Arial"/>
          <w:b/>
          <w:sz w:val="22"/>
          <w:szCs w:val="22"/>
          <w:lang w:val="hr-HR"/>
        </w:rPr>
        <w:t>€</w:t>
      </w:r>
      <w:r w:rsidR="00F33AA9" w:rsidRPr="00C135AE">
        <w:rPr>
          <w:rFonts w:ascii="Arial" w:hAnsi="Arial" w:cs="Arial"/>
          <w:sz w:val="22"/>
          <w:szCs w:val="22"/>
          <w:lang w:val="hr-HR"/>
        </w:rPr>
        <w:t xml:space="preserve"> indeks </w:t>
      </w:r>
      <w:r w:rsidR="003613FD" w:rsidRPr="00C135AE">
        <w:rPr>
          <w:rFonts w:ascii="Arial" w:hAnsi="Arial" w:cs="Arial"/>
          <w:sz w:val="22"/>
          <w:szCs w:val="22"/>
          <w:lang w:val="hr-HR"/>
        </w:rPr>
        <w:t xml:space="preserve">je </w:t>
      </w:r>
      <w:r w:rsidRPr="00C135AE">
        <w:rPr>
          <w:rFonts w:ascii="Arial" w:hAnsi="Arial" w:cs="Arial"/>
          <w:sz w:val="22"/>
          <w:szCs w:val="22"/>
          <w:lang w:val="hr-HR"/>
        </w:rPr>
        <w:t>330</w:t>
      </w:r>
      <w:r w:rsidR="00F33AA9" w:rsidRPr="00C135AE">
        <w:rPr>
          <w:rFonts w:ascii="Arial" w:hAnsi="Arial" w:cs="Arial"/>
          <w:sz w:val="22"/>
          <w:szCs w:val="22"/>
          <w:lang w:val="hr-HR"/>
        </w:rPr>
        <w:t>,</w:t>
      </w:r>
      <w:r w:rsidR="000B3213" w:rsidRPr="00C135AE">
        <w:rPr>
          <w:rFonts w:ascii="Arial" w:hAnsi="Arial" w:cs="Arial"/>
          <w:sz w:val="22"/>
          <w:szCs w:val="22"/>
          <w:lang w:val="hr-HR"/>
        </w:rPr>
        <w:t>9</w:t>
      </w:r>
      <w:r w:rsidRPr="00C135AE">
        <w:rPr>
          <w:rFonts w:ascii="Arial" w:hAnsi="Arial" w:cs="Arial"/>
          <w:sz w:val="22"/>
          <w:szCs w:val="22"/>
          <w:lang w:val="hr-HR"/>
        </w:rPr>
        <w:t xml:space="preserve"> </w:t>
      </w:r>
      <w:r w:rsidR="00810D8E" w:rsidRPr="00C135AE">
        <w:rPr>
          <w:rFonts w:ascii="Arial" w:hAnsi="Arial" w:cs="Arial"/>
          <w:sz w:val="22"/>
          <w:szCs w:val="22"/>
          <w:lang w:val="hr-HR"/>
        </w:rPr>
        <w:t>u odnosu na prethodnu godinu</w:t>
      </w:r>
      <w:r w:rsidR="001D435B" w:rsidRPr="00C135AE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 xml:space="preserve">U odnosu na financijski plan indeks iznosi 98,69. </w:t>
      </w:r>
      <w:r w:rsidR="001D435B" w:rsidRPr="00C135AE">
        <w:rPr>
          <w:rFonts w:ascii="Arial" w:hAnsi="Arial" w:cs="Arial"/>
          <w:sz w:val="22"/>
          <w:szCs w:val="22"/>
          <w:lang w:val="hr-HR"/>
        </w:rPr>
        <w:t>U 20</w:t>
      </w:r>
      <w:r w:rsidR="005E562A" w:rsidRPr="00C135AE">
        <w:rPr>
          <w:rFonts w:ascii="Arial" w:hAnsi="Arial" w:cs="Arial"/>
          <w:sz w:val="22"/>
          <w:szCs w:val="22"/>
          <w:lang w:val="hr-HR"/>
        </w:rPr>
        <w:t>2</w:t>
      </w:r>
      <w:r w:rsidRPr="00C135AE">
        <w:rPr>
          <w:rFonts w:ascii="Arial" w:hAnsi="Arial" w:cs="Arial"/>
          <w:sz w:val="22"/>
          <w:szCs w:val="22"/>
          <w:lang w:val="hr-HR"/>
        </w:rPr>
        <w:t>3</w:t>
      </w:r>
      <w:r w:rsidR="005E562A" w:rsidRPr="00C135AE">
        <w:rPr>
          <w:rFonts w:ascii="Arial" w:hAnsi="Arial" w:cs="Arial"/>
          <w:sz w:val="22"/>
          <w:szCs w:val="22"/>
          <w:lang w:val="hr-HR"/>
        </w:rPr>
        <w:t>.</w:t>
      </w:r>
      <w:r w:rsidR="001D435B" w:rsidRPr="00C135AE">
        <w:rPr>
          <w:rFonts w:ascii="Arial" w:hAnsi="Arial" w:cs="Arial"/>
          <w:sz w:val="22"/>
          <w:szCs w:val="22"/>
          <w:lang w:val="hr-HR"/>
        </w:rPr>
        <w:t xml:space="preserve"> godini izdaci na ovoj </w:t>
      </w:r>
      <w:r w:rsidR="00244EBE" w:rsidRPr="00C135AE">
        <w:rPr>
          <w:rFonts w:ascii="Arial" w:hAnsi="Arial" w:cs="Arial"/>
          <w:sz w:val="22"/>
          <w:szCs w:val="22"/>
          <w:lang w:val="hr-HR"/>
        </w:rPr>
        <w:t>pod</w:t>
      </w:r>
      <w:r w:rsidR="001D435B" w:rsidRPr="00C135AE">
        <w:rPr>
          <w:rFonts w:ascii="Arial" w:hAnsi="Arial" w:cs="Arial"/>
          <w:sz w:val="22"/>
          <w:szCs w:val="22"/>
          <w:lang w:val="hr-HR"/>
        </w:rPr>
        <w:t>skupini iznos</w:t>
      </w:r>
      <w:r w:rsidR="00F42544" w:rsidRPr="00C135AE">
        <w:rPr>
          <w:rFonts w:ascii="Arial" w:hAnsi="Arial" w:cs="Arial"/>
          <w:sz w:val="22"/>
          <w:szCs w:val="22"/>
          <w:lang w:val="hr-HR"/>
        </w:rPr>
        <w:t>ili su</w:t>
      </w:r>
      <w:r w:rsidRPr="00C135AE">
        <w:rPr>
          <w:rFonts w:ascii="Arial" w:hAnsi="Arial" w:cs="Arial"/>
          <w:sz w:val="22"/>
          <w:szCs w:val="22"/>
          <w:lang w:val="hr-HR"/>
        </w:rPr>
        <w:t xml:space="preserve"> 767.179,30</w:t>
      </w:r>
      <w:r w:rsidR="000B3213" w:rsidRPr="00C135AE">
        <w:rPr>
          <w:rFonts w:ascii="Arial" w:hAnsi="Arial" w:cs="Arial"/>
          <w:sz w:val="22"/>
          <w:szCs w:val="22"/>
          <w:lang w:val="hr-HR"/>
        </w:rPr>
        <w:t xml:space="preserve"> €</w:t>
      </w:r>
      <w:r w:rsidR="00A06090" w:rsidRPr="00C135AE">
        <w:rPr>
          <w:rFonts w:ascii="Arial" w:hAnsi="Arial" w:cs="Arial"/>
          <w:sz w:val="22"/>
          <w:szCs w:val="22"/>
          <w:lang w:val="hr-HR"/>
        </w:rPr>
        <w:t>.</w:t>
      </w:r>
      <w:r w:rsidRPr="00C135AE">
        <w:rPr>
          <w:rFonts w:ascii="Arial" w:hAnsi="Arial" w:cs="Arial"/>
          <w:sz w:val="22"/>
          <w:szCs w:val="22"/>
          <w:lang w:val="hr-HR"/>
        </w:rPr>
        <w:t xml:space="preserve"> </w:t>
      </w:r>
      <w:r w:rsidR="005E562A" w:rsidRPr="00C135AE">
        <w:rPr>
          <w:rFonts w:ascii="Arial" w:hAnsi="Arial" w:cs="Arial"/>
          <w:sz w:val="22"/>
          <w:szCs w:val="22"/>
          <w:lang w:val="hr-HR"/>
        </w:rPr>
        <w:t xml:space="preserve">Rashodi ove skupine najvećim dijelom odnose se na nabavu </w:t>
      </w:r>
      <w:r w:rsidRPr="00C135AE">
        <w:rPr>
          <w:rFonts w:ascii="Arial" w:hAnsi="Arial" w:cs="Arial"/>
          <w:sz w:val="22"/>
          <w:szCs w:val="22"/>
          <w:lang w:val="hr-HR"/>
        </w:rPr>
        <w:t xml:space="preserve">uredskog namještaja u iznosu od 5.033,00 € za potrebe bolničkih prostora. Računalna oprema u vrijednosti 17.631,27 €, komunikacijska oprema 116.526,02 € koja se najvećim  dijelom odnosi na audio i video opremu za potrebe opremanja </w:t>
      </w:r>
      <w:r w:rsidRPr="00C135AE">
        <w:rPr>
          <w:rFonts w:ascii="Arial" w:eastAsia="Calibri" w:hAnsi="Arial" w:cs="Arial"/>
          <w:sz w:val="22"/>
          <w:szCs w:val="22"/>
          <w:lang w:val="hr-HR"/>
        </w:rPr>
        <w:t xml:space="preserve">Edukativnog multimedijalnog centra </w:t>
      </w:r>
      <w:r w:rsidRPr="00C135AE">
        <w:rPr>
          <w:rFonts w:ascii="Arial" w:hAnsi="Arial" w:cs="Arial"/>
          <w:sz w:val="22"/>
          <w:szCs w:val="22"/>
          <w:lang w:val="hr-HR"/>
        </w:rPr>
        <w:t xml:space="preserve">Ville Dubrava. Oprema za grijanje,ventilaciju i hlađenje u minimalnom iznosu 349,74 €. Medicinska i laboratorijska oprema u iznosu 2.164.086,46 € gdje možemo izdvojiti vrijednosno najznačajnije predmete nabave: MRI 3T uređaj za odjel radiologije u iznosu 2.055.000,00 €,  stanicu za elektrofiziološko testiranje srca za potrebe odjela invazivne kardiologije u iznosu 81.250,00 € te nadogradnju telemetrijskog sustava za potrebe odjela kardiologije u iznosu 29.420,00 €. Na poziciji Uređaji, strojevi i oprema za ostale namjene rashod iznosi 235.030,76 € i veći je u odnosu na prethodnu godinu s obzirom na nabavu dizala u zgradi Fizijatrije u iznosu 113.361,25 € te opremu za spa zonu Thalasso Wellness Centra. </w:t>
      </w:r>
    </w:p>
    <w:p w14:paraId="17330307" w14:textId="77777777" w:rsidR="00BC708D" w:rsidRPr="009C0EFB" w:rsidRDefault="00BC708D" w:rsidP="00F33AA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B07F165" w14:textId="77777777" w:rsidR="002E2FDE" w:rsidRPr="009C0EFB" w:rsidRDefault="002E2FDE" w:rsidP="00EF07CB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1AC47EF8" w14:textId="77777777" w:rsidR="00B91D88" w:rsidRPr="003840BC" w:rsidRDefault="00F33AA9" w:rsidP="00EF07C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840BC">
        <w:rPr>
          <w:rFonts w:ascii="Arial" w:hAnsi="Arial" w:cs="Arial"/>
          <w:b/>
          <w:sz w:val="22"/>
          <w:szCs w:val="22"/>
        </w:rPr>
        <w:t xml:space="preserve">Podskupina 426, Nematerijalna proizvedena imovina, </w:t>
      </w:r>
      <w:r w:rsidR="002C7BEE" w:rsidRPr="003840BC">
        <w:rPr>
          <w:rFonts w:ascii="Arial" w:hAnsi="Arial" w:cs="Arial"/>
          <w:sz w:val="22"/>
          <w:szCs w:val="22"/>
        </w:rPr>
        <w:t>izdaci</w:t>
      </w:r>
      <w:r w:rsidR="003840BC" w:rsidRPr="003840BC">
        <w:rPr>
          <w:rFonts w:ascii="Arial" w:hAnsi="Arial" w:cs="Arial"/>
          <w:sz w:val="22"/>
          <w:szCs w:val="22"/>
        </w:rPr>
        <w:t xml:space="preserve"> </w:t>
      </w:r>
      <w:r w:rsidR="002C7BEE" w:rsidRPr="003840BC">
        <w:rPr>
          <w:rFonts w:ascii="Arial" w:hAnsi="Arial" w:cs="Arial"/>
          <w:sz w:val="22"/>
          <w:szCs w:val="22"/>
        </w:rPr>
        <w:t>su indeksirani sa</w:t>
      </w:r>
      <w:r w:rsidR="003840BC" w:rsidRPr="003840BC">
        <w:rPr>
          <w:rFonts w:ascii="Arial" w:hAnsi="Arial" w:cs="Arial"/>
          <w:sz w:val="22"/>
          <w:szCs w:val="22"/>
        </w:rPr>
        <w:t xml:space="preserve"> 11</w:t>
      </w:r>
      <w:r w:rsidR="00CE6C7B" w:rsidRPr="003840BC">
        <w:rPr>
          <w:rFonts w:ascii="Arial" w:hAnsi="Arial" w:cs="Arial"/>
          <w:sz w:val="22"/>
          <w:szCs w:val="22"/>
        </w:rPr>
        <w:t>,</w:t>
      </w:r>
      <w:r w:rsidR="003840BC" w:rsidRPr="003840BC">
        <w:rPr>
          <w:rFonts w:ascii="Arial" w:hAnsi="Arial" w:cs="Arial"/>
          <w:sz w:val="22"/>
          <w:szCs w:val="22"/>
        </w:rPr>
        <w:t>4</w:t>
      </w:r>
      <w:r w:rsidR="002C7BEE" w:rsidRPr="003840BC">
        <w:rPr>
          <w:rFonts w:ascii="Arial" w:hAnsi="Arial" w:cs="Arial"/>
          <w:sz w:val="22"/>
          <w:szCs w:val="22"/>
        </w:rPr>
        <w:t xml:space="preserve"> u odnosu na prethodnu godinu</w:t>
      </w:r>
      <w:r w:rsidR="00063497" w:rsidRPr="003840BC">
        <w:rPr>
          <w:rFonts w:ascii="Arial" w:hAnsi="Arial" w:cs="Arial"/>
          <w:sz w:val="22"/>
          <w:szCs w:val="22"/>
        </w:rPr>
        <w:t xml:space="preserve">. Realizacija je iznosila </w:t>
      </w:r>
      <w:r w:rsidR="003840BC" w:rsidRPr="003840BC">
        <w:rPr>
          <w:rFonts w:ascii="Arial" w:hAnsi="Arial" w:cs="Arial"/>
          <w:b/>
          <w:sz w:val="22"/>
          <w:szCs w:val="22"/>
        </w:rPr>
        <w:t xml:space="preserve">5.078,74 </w:t>
      </w:r>
      <w:r w:rsidR="00CE6C7B" w:rsidRPr="003840BC">
        <w:rPr>
          <w:rFonts w:ascii="Arial" w:hAnsi="Arial" w:cs="Arial"/>
          <w:b/>
          <w:sz w:val="22"/>
          <w:szCs w:val="22"/>
        </w:rPr>
        <w:t>€</w:t>
      </w:r>
      <w:r w:rsidR="00063497" w:rsidRPr="003840BC">
        <w:rPr>
          <w:rFonts w:ascii="Arial" w:hAnsi="Arial" w:cs="Arial"/>
          <w:sz w:val="22"/>
          <w:szCs w:val="22"/>
        </w:rPr>
        <w:t xml:space="preserve"> dok je u 202</w:t>
      </w:r>
      <w:r w:rsidR="003840BC" w:rsidRPr="003840BC">
        <w:rPr>
          <w:rFonts w:ascii="Arial" w:hAnsi="Arial" w:cs="Arial"/>
          <w:sz w:val="22"/>
          <w:szCs w:val="22"/>
        </w:rPr>
        <w:t>3</w:t>
      </w:r>
      <w:r w:rsidR="00063497" w:rsidRPr="003840BC">
        <w:rPr>
          <w:rFonts w:ascii="Arial" w:hAnsi="Arial" w:cs="Arial"/>
          <w:sz w:val="22"/>
          <w:szCs w:val="22"/>
        </w:rPr>
        <w:t xml:space="preserve">.godini iznosila </w:t>
      </w:r>
      <w:r w:rsidR="003840BC" w:rsidRPr="003840BC">
        <w:rPr>
          <w:rFonts w:ascii="Arial" w:hAnsi="Arial" w:cs="Arial"/>
          <w:sz w:val="22"/>
          <w:szCs w:val="22"/>
        </w:rPr>
        <w:t>44.591,84</w:t>
      </w:r>
      <w:r w:rsidR="003840BC" w:rsidRPr="003840BC">
        <w:rPr>
          <w:rFonts w:ascii="Arial" w:hAnsi="Arial" w:cs="Arial"/>
          <w:b/>
          <w:sz w:val="22"/>
          <w:szCs w:val="22"/>
        </w:rPr>
        <w:t xml:space="preserve"> </w:t>
      </w:r>
      <w:r w:rsidR="00CE6C7B" w:rsidRPr="003840BC">
        <w:rPr>
          <w:rFonts w:ascii="Arial" w:hAnsi="Arial" w:cs="Arial"/>
          <w:sz w:val="22"/>
          <w:szCs w:val="22"/>
        </w:rPr>
        <w:t>€</w:t>
      </w:r>
      <w:r w:rsidR="00063497" w:rsidRPr="003840BC">
        <w:rPr>
          <w:rFonts w:ascii="Arial" w:hAnsi="Arial" w:cs="Arial"/>
          <w:sz w:val="22"/>
          <w:szCs w:val="22"/>
        </w:rPr>
        <w:t>.</w:t>
      </w:r>
      <w:r w:rsidR="00434572" w:rsidRPr="003840BC">
        <w:rPr>
          <w:rFonts w:ascii="Arial" w:hAnsi="Arial" w:cs="Arial"/>
          <w:sz w:val="22"/>
          <w:szCs w:val="22"/>
        </w:rPr>
        <w:t xml:space="preserve"> Rashodi se odnose na ulaganja u računalne programe</w:t>
      </w:r>
      <w:r w:rsidR="003840BC" w:rsidRPr="003840BC">
        <w:rPr>
          <w:rFonts w:ascii="Arial" w:hAnsi="Arial" w:cs="Arial"/>
          <w:sz w:val="22"/>
          <w:szCs w:val="22"/>
        </w:rPr>
        <w:t xml:space="preserve"> i to: 3.122,50 € za Kardian programski paket Omnia s nadogradnjom za Sport Lab i 1.956,24 € za licencu za program riznice.</w:t>
      </w:r>
    </w:p>
    <w:p w14:paraId="7F47AA4F" w14:textId="77777777" w:rsidR="003840BC" w:rsidRPr="009C0EFB" w:rsidRDefault="003840BC" w:rsidP="00EF07C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B5D9E11" w14:textId="77777777" w:rsidR="00B91D88" w:rsidRPr="009C0EFB" w:rsidRDefault="00B91D88" w:rsidP="00EF07C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185FEAA" w14:textId="77777777" w:rsidR="00B91D88" w:rsidRPr="009C0EFB" w:rsidRDefault="00B91D88" w:rsidP="00EF07C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C87AFC7" w14:textId="77777777" w:rsidR="00CE6C7B" w:rsidRPr="009C0EFB" w:rsidRDefault="00CE6C7B" w:rsidP="00EF07C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C6F2DFA" w14:textId="77777777" w:rsidR="00434572" w:rsidRPr="009C0EFB" w:rsidRDefault="00434572" w:rsidP="00434572">
      <w:pPr>
        <w:pStyle w:val="Heading7"/>
        <w:numPr>
          <w:ilvl w:val="0"/>
          <w:numId w:val="29"/>
        </w:numPr>
        <w:rPr>
          <w:rFonts w:ascii="Arial" w:hAnsi="Arial" w:cs="Arial"/>
          <w:b w:val="0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  <w:u w:val="single"/>
        </w:rPr>
        <w:t>Skupina 45 – Rashodi za dodatna ulaganja na nefinancijskoj imovini</w:t>
      </w:r>
    </w:p>
    <w:p w14:paraId="70438AA3" w14:textId="77777777" w:rsidR="00434572" w:rsidRPr="009C0EFB" w:rsidRDefault="00434572" w:rsidP="00434572">
      <w:pPr>
        <w:rPr>
          <w:rFonts w:ascii="Arial" w:hAnsi="Arial" w:cs="Arial"/>
          <w:sz w:val="22"/>
          <w:szCs w:val="22"/>
        </w:rPr>
      </w:pPr>
    </w:p>
    <w:p w14:paraId="6A2A7F9B" w14:textId="77777777" w:rsidR="00434572" w:rsidRDefault="00434572" w:rsidP="00434572">
      <w:pPr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  <w:r w:rsidRPr="009C0EFB">
        <w:rPr>
          <w:rFonts w:ascii="Arial" w:hAnsi="Arial" w:cs="Arial"/>
          <w:b/>
          <w:sz w:val="22"/>
          <w:szCs w:val="22"/>
        </w:rPr>
        <w:t xml:space="preserve">Podskupina 451, Dodatna ulaganja na građevinskim objektima, </w:t>
      </w:r>
      <w:r w:rsidR="00A21070" w:rsidRPr="009C0EFB">
        <w:rPr>
          <w:rFonts w:ascii="Arial" w:hAnsi="Arial" w:cs="Arial"/>
          <w:sz w:val="22"/>
          <w:szCs w:val="22"/>
        </w:rPr>
        <w:t xml:space="preserve">u odnosu na prethodnu godinu indeks je </w:t>
      </w:r>
      <w:r w:rsidR="00476CBB">
        <w:rPr>
          <w:rFonts w:ascii="Arial" w:hAnsi="Arial" w:cs="Arial"/>
          <w:sz w:val="22"/>
          <w:szCs w:val="22"/>
        </w:rPr>
        <w:t>111,0</w:t>
      </w:r>
      <w:r w:rsidR="00A21070" w:rsidRPr="009C0EFB">
        <w:rPr>
          <w:rFonts w:ascii="Arial" w:hAnsi="Arial" w:cs="Arial"/>
          <w:sz w:val="22"/>
          <w:szCs w:val="22"/>
        </w:rPr>
        <w:t xml:space="preserve">, </w:t>
      </w:r>
      <w:r w:rsidRPr="009C0EFB">
        <w:rPr>
          <w:rFonts w:ascii="Arial" w:hAnsi="Arial" w:cs="Arial"/>
          <w:sz w:val="22"/>
          <w:szCs w:val="22"/>
        </w:rPr>
        <w:t xml:space="preserve">rashodi iznose </w:t>
      </w:r>
      <w:r w:rsidR="00476CBB">
        <w:rPr>
          <w:rFonts w:ascii="Arial" w:hAnsi="Arial" w:cs="Arial"/>
          <w:sz w:val="22"/>
          <w:szCs w:val="22"/>
        </w:rPr>
        <w:t xml:space="preserve">115.166,06 </w:t>
      </w:r>
      <w:r w:rsidR="00A21070" w:rsidRPr="009C0EFB">
        <w:rPr>
          <w:rFonts w:ascii="Arial" w:hAnsi="Arial" w:cs="Arial"/>
          <w:sz w:val="22"/>
          <w:szCs w:val="22"/>
        </w:rPr>
        <w:t>€</w:t>
      </w:r>
      <w:r w:rsidRPr="009C0EFB">
        <w:rPr>
          <w:rFonts w:ascii="Arial" w:hAnsi="Arial" w:cs="Arial"/>
          <w:sz w:val="22"/>
          <w:szCs w:val="22"/>
        </w:rPr>
        <w:t>,</w:t>
      </w:r>
      <w:r w:rsidR="00476CBB">
        <w:rPr>
          <w:rFonts w:ascii="Arial" w:hAnsi="Arial" w:cs="Arial"/>
          <w:sz w:val="22"/>
          <w:szCs w:val="22"/>
        </w:rPr>
        <w:t xml:space="preserve"> </w:t>
      </w:r>
      <w:r w:rsidR="00A21070" w:rsidRPr="009C0EFB">
        <w:rPr>
          <w:rFonts w:ascii="Arial" w:hAnsi="Arial" w:cs="Arial"/>
          <w:sz w:val="22"/>
          <w:szCs w:val="22"/>
        </w:rPr>
        <w:t xml:space="preserve">dok su prethodne godine iznosili </w:t>
      </w:r>
      <w:r w:rsidR="00476CBB" w:rsidRPr="009C0EFB">
        <w:rPr>
          <w:rFonts w:ascii="Arial" w:hAnsi="Arial" w:cs="Arial"/>
          <w:sz w:val="22"/>
          <w:szCs w:val="22"/>
        </w:rPr>
        <w:t xml:space="preserve">103.741,04 </w:t>
      </w:r>
      <w:r w:rsidR="00A21070" w:rsidRPr="009C0EFB">
        <w:rPr>
          <w:rFonts w:ascii="Arial" w:hAnsi="Arial" w:cs="Arial"/>
          <w:sz w:val="22"/>
          <w:szCs w:val="22"/>
        </w:rPr>
        <w:t>€</w:t>
      </w:r>
      <w:r w:rsidRPr="009C0EFB">
        <w:rPr>
          <w:rFonts w:ascii="Arial" w:hAnsi="Arial" w:cs="Arial"/>
          <w:sz w:val="22"/>
          <w:szCs w:val="22"/>
        </w:rPr>
        <w:t xml:space="preserve">. </w:t>
      </w:r>
      <w:r w:rsidR="00476CBB" w:rsidRPr="00476CBB">
        <w:rPr>
          <w:rFonts w:ascii="Arial" w:hAnsi="Arial" w:cs="Arial"/>
          <w:sz w:val="22"/>
          <w:szCs w:val="22"/>
        </w:rPr>
        <w:t>Radi se o troškovima energetske obnove zgrade Fizijatrije – zamjena dotrajale stolarije i nadogradnje sustava daljinskog očitanja potrošnje energenata</w:t>
      </w:r>
    </w:p>
    <w:p w14:paraId="7B6E48D4" w14:textId="77777777" w:rsidR="00413F30" w:rsidRDefault="00413F30" w:rsidP="00434572">
      <w:pPr>
        <w:rPr>
          <w:rFonts w:ascii="Arial" w:hAnsi="Arial" w:cs="Arial"/>
          <w:sz w:val="22"/>
          <w:szCs w:val="22"/>
        </w:rPr>
      </w:pPr>
    </w:p>
    <w:p w14:paraId="50ECDFF4" w14:textId="77777777" w:rsidR="00413F30" w:rsidRPr="00413F30" w:rsidRDefault="00413F30" w:rsidP="004345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Podskupina 452, Dodatna ulaganja na postrojenjima i opremi</w:t>
      </w:r>
      <w:r>
        <w:rPr>
          <w:rFonts w:ascii="Arial" w:hAnsi="Arial" w:cs="Arial"/>
          <w:sz w:val="22"/>
          <w:szCs w:val="22"/>
        </w:rPr>
        <w:t xml:space="preserve">, iznose 29.420,00 €, bez indeksa a odnose se na nadogradnju </w:t>
      </w:r>
      <w:r w:rsidRPr="00413F30">
        <w:rPr>
          <w:rFonts w:ascii="Arial" w:hAnsi="Arial" w:cs="Arial"/>
          <w:sz w:val="22"/>
          <w:szCs w:val="22"/>
        </w:rPr>
        <w:t>telemetrijskog sustava na odjelu kardiologije</w:t>
      </w:r>
      <w:r>
        <w:rPr>
          <w:rFonts w:ascii="Arial" w:hAnsi="Arial" w:cs="Arial"/>
          <w:sz w:val="22"/>
          <w:szCs w:val="22"/>
        </w:rPr>
        <w:t>.</w:t>
      </w:r>
    </w:p>
    <w:p w14:paraId="2A58860F" w14:textId="77777777" w:rsidR="00434572" w:rsidRPr="009C0EFB" w:rsidRDefault="00434572" w:rsidP="00EF07C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11BAEF0" w14:textId="77777777" w:rsidR="00434572" w:rsidRPr="009C0EFB" w:rsidRDefault="00434572" w:rsidP="00327D7A">
      <w:pPr>
        <w:jc w:val="both"/>
        <w:rPr>
          <w:rFonts w:ascii="Arial" w:hAnsi="Arial" w:cs="Arial"/>
          <w:i/>
          <w:sz w:val="22"/>
          <w:szCs w:val="22"/>
        </w:rPr>
      </w:pPr>
    </w:p>
    <w:p w14:paraId="3E12FD96" w14:textId="77777777" w:rsidR="00327D7A" w:rsidRPr="009C0EFB" w:rsidRDefault="00327D7A" w:rsidP="00327D7A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C0EFB">
        <w:rPr>
          <w:rFonts w:ascii="Arial" w:hAnsi="Arial" w:cs="Arial"/>
          <w:i/>
          <w:sz w:val="22"/>
          <w:szCs w:val="22"/>
        </w:rPr>
        <w:t xml:space="preserve">Pregled kapitalnih investicija dostavljen je u privitku, odnosno u okviru </w:t>
      </w:r>
      <w:r w:rsidRPr="009C0EFB">
        <w:rPr>
          <w:rFonts w:ascii="Arial" w:hAnsi="Arial" w:cs="Arial"/>
          <w:i/>
          <w:sz w:val="22"/>
          <w:szCs w:val="22"/>
          <w:u w:val="single"/>
        </w:rPr>
        <w:t>Tablice br.</w:t>
      </w:r>
      <w:r w:rsidRPr="009C0EFB">
        <w:rPr>
          <w:rFonts w:ascii="Arial" w:hAnsi="Arial" w:cs="Arial"/>
          <w:i/>
          <w:color w:val="000000"/>
          <w:sz w:val="22"/>
          <w:szCs w:val="22"/>
          <w:u w:val="single"/>
        </w:rPr>
        <w:t>1</w:t>
      </w:r>
      <w:r w:rsidR="00995DEB" w:rsidRPr="009C0EFB">
        <w:rPr>
          <w:rFonts w:ascii="Arial" w:hAnsi="Arial" w:cs="Arial"/>
          <w:i/>
          <w:color w:val="000000"/>
          <w:sz w:val="22"/>
          <w:szCs w:val="22"/>
          <w:u w:val="single"/>
        </w:rPr>
        <w:t>3</w:t>
      </w:r>
    </w:p>
    <w:p w14:paraId="79973982" w14:textId="77777777" w:rsidR="00F17518" w:rsidRPr="009C0EFB" w:rsidRDefault="00F17518" w:rsidP="00EF07C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9861E26" w14:textId="77777777" w:rsidR="00F17518" w:rsidRPr="009C0EFB" w:rsidRDefault="00F17518" w:rsidP="00EF07C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93F5D43" w14:textId="77777777" w:rsidR="00B33EF6" w:rsidRPr="009C0EFB" w:rsidRDefault="00B33EF6" w:rsidP="00EF07C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EE9BBCA" w14:textId="77777777" w:rsidR="00F932E6" w:rsidRPr="009C0EFB" w:rsidRDefault="00063497" w:rsidP="00F932E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 xml:space="preserve">RAZRED </w:t>
      </w:r>
      <w:r w:rsidR="00F932E6" w:rsidRPr="009C0EFB">
        <w:rPr>
          <w:rFonts w:ascii="Arial" w:hAnsi="Arial" w:cs="Arial"/>
          <w:b/>
          <w:sz w:val="22"/>
          <w:szCs w:val="22"/>
          <w:u w:val="single"/>
        </w:rPr>
        <w:t>5</w:t>
      </w:r>
      <w:r w:rsidR="008866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C0EFB">
        <w:rPr>
          <w:rFonts w:ascii="Arial" w:hAnsi="Arial" w:cs="Arial"/>
          <w:b/>
          <w:sz w:val="22"/>
          <w:szCs w:val="22"/>
          <w:u w:val="single"/>
        </w:rPr>
        <w:t>-</w:t>
      </w:r>
      <w:r w:rsidR="008866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932E6" w:rsidRPr="009C0EFB">
        <w:rPr>
          <w:rFonts w:ascii="Arial" w:hAnsi="Arial" w:cs="Arial"/>
          <w:b/>
          <w:sz w:val="22"/>
          <w:szCs w:val="22"/>
          <w:u w:val="single"/>
        </w:rPr>
        <w:t>IZDACI ZA FINANCIJSKU IMOVINU I OTPLATE ZAJMOVA</w:t>
      </w:r>
    </w:p>
    <w:p w14:paraId="27D6162B" w14:textId="77777777" w:rsidR="00F932E6" w:rsidRPr="009C0EFB" w:rsidRDefault="00F932E6" w:rsidP="00EF07C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B1D24AB" w14:textId="77777777" w:rsidR="00F932E6" w:rsidRPr="009C0EFB" w:rsidRDefault="00B91D88" w:rsidP="00F932E6">
      <w:pPr>
        <w:pStyle w:val="Heading7"/>
        <w:rPr>
          <w:rFonts w:ascii="Arial" w:hAnsi="Arial" w:cs="Arial"/>
          <w:sz w:val="22"/>
          <w:szCs w:val="22"/>
          <w:u w:val="single"/>
        </w:rPr>
      </w:pPr>
      <w:r w:rsidRPr="009C0EFB">
        <w:rPr>
          <w:rFonts w:ascii="Arial" w:hAnsi="Arial" w:cs="Arial"/>
          <w:sz w:val="22"/>
          <w:szCs w:val="22"/>
        </w:rPr>
        <w:tab/>
      </w:r>
      <w:r w:rsidR="00F17518" w:rsidRPr="009C0EFB">
        <w:rPr>
          <w:rFonts w:ascii="Arial" w:hAnsi="Arial" w:cs="Arial"/>
          <w:sz w:val="22"/>
          <w:szCs w:val="22"/>
          <w:u w:val="single"/>
        </w:rPr>
        <w:t xml:space="preserve">Skupina 54 - </w:t>
      </w:r>
      <w:r w:rsidR="00F932E6" w:rsidRPr="009C0EFB">
        <w:rPr>
          <w:rFonts w:ascii="Arial" w:hAnsi="Arial" w:cs="Arial"/>
          <w:sz w:val="22"/>
          <w:szCs w:val="22"/>
          <w:u w:val="single"/>
        </w:rPr>
        <w:t>Izdaci za otplatu glavni</w:t>
      </w:r>
      <w:r w:rsidR="002E2FDE" w:rsidRPr="009C0EFB">
        <w:rPr>
          <w:rFonts w:ascii="Arial" w:hAnsi="Arial" w:cs="Arial"/>
          <w:sz w:val="22"/>
          <w:szCs w:val="22"/>
          <w:u w:val="single"/>
        </w:rPr>
        <w:t>ce primljenih kredita i zajmova</w:t>
      </w:r>
    </w:p>
    <w:p w14:paraId="0814A50B" w14:textId="77777777" w:rsidR="00C74AB1" w:rsidRPr="009C0EFB" w:rsidRDefault="00C74AB1" w:rsidP="00DD2803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1B0C4036" w14:textId="77777777" w:rsidR="00A959FF" w:rsidRDefault="00F932E6" w:rsidP="00DD280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>Podskupina 544, Otplata glavnice primljenih kredita i zajmova od kreditnih i ostalih financijskih institucija izvan javnog sektora</w:t>
      </w:r>
      <w:r w:rsidR="00880E9E" w:rsidRPr="009C0EFB">
        <w:rPr>
          <w:rFonts w:ascii="Arial" w:hAnsi="Arial" w:cs="Arial"/>
          <w:b/>
          <w:sz w:val="22"/>
          <w:szCs w:val="22"/>
        </w:rPr>
        <w:t xml:space="preserve">, </w:t>
      </w:r>
      <w:r w:rsidR="00880E9E" w:rsidRPr="009C0EFB">
        <w:rPr>
          <w:rFonts w:ascii="Arial" w:hAnsi="Arial" w:cs="Arial"/>
          <w:sz w:val="22"/>
          <w:szCs w:val="22"/>
        </w:rPr>
        <w:t xml:space="preserve">odnosi se na otplatu glavnice po dugoročnom kreditu na 5 godina koji je realiziran </w:t>
      </w:r>
      <w:r w:rsidR="00354656" w:rsidRPr="009C0EFB">
        <w:rPr>
          <w:rFonts w:ascii="Arial" w:hAnsi="Arial" w:cs="Arial"/>
          <w:sz w:val="22"/>
          <w:szCs w:val="22"/>
        </w:rPr>
        <w:t xml:space="preserve">2020.godine </w:t>
      </w:r>
      <w:r w:rsidR="00880E9E" w:rsidRPr="009C0EFB">
        <w:rPr>
          <w:rFonts w:ascii="Arial" w:hAnsi="Arial" w:cs="Arial"/>
          <w:sz w:val="22"/>
          <w:szCs w:val="22"/>
        </w:rPr>
        <w:t>kod Privredne banke Zagreb d.d.</w:t>
      </w:r>
      <w:r w:rsidR="00886641">
        <w:rPr>
          <w:rFonts w:ascii="Arial" w:hAnsi="Arial" w:cs="Arial"/>
          <w:sz w:val="22"/>
          <w:szCs w:val="22"/>
        </w:rPr>
        <w:t xml:space="preserve"> te otplatu glavnice po novom dugoročnom kreditu za MRI 3T realiziranog u listopadu 2024.godine.</w:t>
      </w:r>
      <w:r w:rsidR="00C22D7D" w:rsidRPr="009C0EFB">
        <w:rPr>
          <w:rFonts w:ascii="Arial" w:hAnsi="Arial" w:cs="Arial"/>
          <w:sz w:val="22"/>
          <w:szCs w:val="22"/>
        </w:rPr>
        <w:t xml:space="preserve"> Izdaci u 2</w:t>
      </w:r>
      <w:r w:rsidR="00063497" w:rsidRPr="009C0EFB">
        <w:rPr>
          <w:rFonts w:ascii="Arial" w:hAnsi="Arial" w:cs="Arial"/>
          <w:sz w:val="22"/>
          <w:szCs w:val="22"/>
        </w:rPr>
        <w:t>02</w:t>
      </w:r>
      <w:r w:rsidR="006402E7" w:rsidRPr="009C0EFB">
        <w:rPr>
          <w:rFonts w:ascii="Arial" w:hAnsi="Arial" w:cs="Arial"/>
          <w:sz w:val="22"/>
          <w:szCs w:val="22"/>
        </w:rPr>
        <w:t>3</w:t>
      </w:r>
      <w:r w:rsidR="00063497" w:rsidRPr="009C0EFB">
        <w:rPr>
          <w:rFonts w:ascii="Arial" w:hAnsi="Arial" w:cs="Arial"/>
          <w:sz w:val="22"/>
          <w:szCs w:val="22"/>
        </w:rPr>
        <w:t xml:space="preserve">. </w:t>
      </w:r>
      <w:r w:rsidR="00354656" w:rsidRPr="009C0EFB">
        <w:rPr>
          <w:rFonts w:ascii="Arial" w:hAnsi="Arial" w:cs="Arial"/>
          <w:sz w:val="22"/>
          <w:szCs w:val="22"/>
        </w:rPr>
        <w:t>g</w:t>
      </w:r>
      <w:r w:rsidR="00063497" w:rsidRPr="009C0EFB">
        <w:rPr>
          <w:rFonts w:ascii="Arial" w:hAnsi="Arial" w:cs="Arial"/>
          <w:sz w:val="22"/>
          <w:szCs w:val="22"/>
        </w:rPr>
        <w:t xml:space="preserve">odini iznosili su </w:t>
      </w:r>
      <w:r w:rsidR="006402E7" w:rsidRPr="00886641">
        <w:rPr>
          <w:rFonts w:ascii="Arial" w:hAnsi="Arial" w:cs="Arial"/>
          <w:sz w:val="22"/>
          <w:szCs w:val="22"/>
        </w:rPr>
        <w:t>139.325,76 €</w:t>
      </w:r>
      <w:r w:rsidR="00886641">
        <w:rPr>
          <w:rFonts w:ascii="Arial" w:hAnsi="Arial" w:cs="Arial"/>
          <w:b/>
          <w:sz w:val="22"/>
          <w:szCs w:val="22"/>
        </w:rPr>
        <w:t xml:space="preserve"> </w:t>
      </w:r>
      <w:r w:rsidR="00886641">
        <w:rPr>
          <w:rFonts w:ascii="Arial" w:hAnsi="Arial" w:cs="Arial"/>
          <w:sz w:val="22"/>
          <w:szCs w:val="22"/>
        </w:rPr>
        <w:t xml:space="preserve">dok su ove godine iznosili </w:t>
      </w:r>
      <w:r w:rsidR="00886641">
        <w:rPr>
          <w:rFonts w:ascii="Arial" w:hAnsi="Arial" w:cs="Arial"/>
          <w:b/>
          <w:sz w:val="22"/>
          <w:szCs w:val="22"/>
        </w:rPr>
        <w:t>242.075,76 €</w:t>
      </w:r>
      <w:r w:rsidR="00886641">
        <w:rPr>
          <w:rFonts w:ascii="Arial" w:hAnsi="Arial" w:cs="Arial"/>
          <w:sz w:val="22"/>
          <w:szCs w:val="22"/>
        </w:rPr>
        <w:t xml:space="preserve">, </w:t>
      </w:r>
      <w:r w:rsidR="00886641">
        <w:rPr>
          <w:rFonts w:ascii="Arial" w:hAnsi="Arial" w:cs="Arial"/>
          <w:b/>
          <w:sz w:val="22"/>
          <w:szCs w:val="22"/>
        </w:rPr>
        <w:t xml:space="preserve"> i</w:t>
      </w:r>
      <w:r w:rsidR="00063497" w:rsidRPr="009C0EFB">
        <w:rPr>
          <w:rFonts w:ascii="Arial" w:hAnsi="Arial" w:cs="Arial"/>
          <w:sz w:val="22"/>
          <w:szCs w:val="22"/>
        </w:rPr>
        <w:t>ndeks 1</w:t>
      </w:r>
      <w:r w:rsidR="00886641">
        <w:rPr>
          <w:rFonts w:ascii="Arial" w:hAnsi="Arial" w:cs="Arial"/>
          <w:sz w:val="22"/>
          <w:szCs w:val="22"/>
        </w:rPr>
        <w:t>73</w:t>
      </w:r>
      <w:r w:rsidR="00063497" w:rsidRPr="009C0EFB">
        <w:rPr>
          <w:rFonts w:ascii="Arial" w:hAnsi="Arial" w:cs="Arial"/>
          <w:sz w:val="22"/>
          <w:szCs w:val="22"/>
        </w:rPr>
        <w:t>,</w:t>
      </w:r>
      <w:r w:rsidR="00886641">
        <w:rPr>
          <w:rFonts w:ascii="Arial" w:hAnsi="Arial" w:cs="Arial"/>
          <w:sz w:val="22"/>
          <w:szCs w:val="22"/>
        </w:rPr>
        <w:t xml:space="preserve">7. </w:t>
      </w:r>
      <w:r w:rsidR="00996C97" w:rsidRPr="009C0EFB">
        <w:rPr>
          <w:rFonts w:ascii="Arial" w:hAnsi="Arial" w:cs="Arial"/>
          <w:sz w:val="22"/>
          <w:szCs w:val="22"/>
        </w:rPr>
        <w:t>Izdaci za navedeno f</w:t>
      </w:r>
      <w:r w:rsidR="00063497" w:rsidRPr="009C0EFB">
        <w:rPr>
          <w:rFonts w:ascii="Arial" w:hAnsi="Arial" w:cs="Arial"/>
          <w:sz w:val="22"/>
          <w:szCs w:val="22"/>
        </w:rPr>
        <w:t xml:space="preserve">inancirani </w:t>
      </w:r>
      <w:r w:rsidR="00996C97" w:rsidRPr="009C0EFB">
        <w:rPr>
          <w:rFonts w:ascii="Arial" w:hAnsi="Arial" w:cs="Arial"/>
          <w:sz w:val="22"/>
          <w:szCs w:val="22"/>
        </w:rPr>
        <w:t xml:space="preserve">su </w:t>
      </w:r>
      <w:r w:rsidR="00063497" w:rsidRPr="009C0EFB">
        <w:rPr>
          <w:rFonts w:ascii="Arial" w:hAnsi="Arial" w:cs="Arial"/>
          <w:sz w:val="22"/>
          <w:szCs w:val="22"/>
        </w:rPr>
        <w:t>iz decentraliziranih sredstava</w:t>
      </w:r>
      <w:r w:rsidR="00886641">
        <w:rPr>
          <w:rFonts w:ascii="Arial" w:hAnsi="Arial" w:cs="Arial"/>
          <w:sz w:val="22"/>
          <w:szCs w:val="22"/>
        </w:rPr>
        <w:t>.</w:t>
      </w:r>
      <w:r w:rsidR="00996C97" w:rsidRPr="009C0EFB">
        <w:rPr>
          <w:rFonts w:ascii="Arial" w:hAnsi="Arial" w:cs="Arial"/>
          <w:sz w:val="22"/>
          <w:szCs w:val="22"/>
        </w:rPr>
        <w:t xml:space="preserve"> </w:t>
      </w:r>
    </w:p>
    <w:p w14:paraId="40080759" w14:textId="77777777" w:rsidR="00886641" w:rsidRDefault="00886641" w:rsidP="00DD280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F0EAFDC" w14:textId="77777777" w:rsidR="00886641" w:rsidRDefault="00886641" w:rsidP="00DD280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17D4C2F" w14:textId="77777777" w:rsidR="00886641" w:rsidRDefault="00886641" w:rsidP="00DD280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E088ED" w14:textId="77777777" w:rsidR="00886641" w:rsidRDefault="00886641" w:rsidP="00DD280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6F1F4D8" w14:textId="77777777" w:rsidR="00886641" w:rsidRDefault="00886641" w:rsidP="00DD280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B4AC8FB" w14:textId="77777777" w:rsidR="00886641" w:rsidRPr="009C0EFB" w:rsidRDefault="00886641" w:rsidP="00DD2803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4F0CF5BD" w14:textId="77777777" w:rsidR="006402E7" w:rsidRPr="009C0EFB" w:rsidRDefault="006402E7" w:rsidP="00DD2803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3F3C221C" w14:textId="77777777" w:rsidR="0081053C" w:rsidRPr="009C0EFB" w:rsidRDefault="0081053C" w:rsidP="0081053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9C0EFB">
        <w:rPr>
          <w:rFonts w:ascii="Arial" w:hAnsi="Arial" w:cs="Arial"/>
          <w:b/>
          <w:i/>
          <w:sz w:val="22"/>
          <w:szCs w:val="22"/>
          <w:u w:val="single"/>
        </w:rPr>
        <w:lastRenderedPageBreak/>
        <w:t>UTJECAJ  PDV-a U 202</w:t>
      </w:r>
      <w:r>
        <w:rPr>
          <w:rFonts w:ascii="Arial" w:hAnsi="Arial" w:cs="Arial"/>
          <w:b/>
          <w:i/>
          <w:sz w:val="22"/>
          <w:szCs w:val="22"/>
          <w:u w:val="single"/>
        </w:rPr>
        <w:t>4</w:t>
      </w:r>
      <w:r w:rsidRPr="009C0EFB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i/>
          <w:sz w:val="22"/>
          <w:szCs w:val="22"/>
          <w:u w:val="single"/>
        </w:rPr>
        <w:t>godini</w:t>
      </w:r>
    </w:p>
    <w:p w14:paraId="00F56CD5" w14:textId="77777777" w:rsidR="0081053C" w:rsidRPr="009C0EFB" w:rsidRDefault="0081053C" w:rsidP="0081053C">
      <w:pPr>
        <w:jc w:val="both"/>
        <w:rPr>
          <w:rFonts w:ascii="Arial" w:hAnsi="Arial" w:cs="Arial"/>
          <w:i/>
          <w:sz w:val="22"/>
          <w:szCs w:val="22"/>
        </w:rPr>
      </w:pPr>
    </w:p>
    <w:p w14:paraId="625CE6FE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>S promjenom Zakona o porezu na dodanu vrijednost (NN 87/2009) Thalassotherapia Opatija kao proračunski korisnik od 01.01.2010. godine postaje obveznik poreza na dodanu vrijednost.</w:t>
      </w:r>
    </w:p>
    <w:p w14:paraId="21168048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77441F92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>Oporezivanje je uvjetovano vrstom usluga koje pružamo pa tako za usluge bolničke dijagnostike, liječenja, medicinske njege i s njima usko povezane usluge oslobođeni smo plaćanja poreza na dodanu vrijednost dok smo za sve druge tržišne usluge obvezni plaćati porez na dodanu vrijednost prema utvrđenim poreznim stopama.</w:t>
      </w:r>
      <w:r w:rsidRPr="009C0EFB">
        <w:rPr>
          <w:rFonts w:ascii="Arial" w:hAnsi="Arial" w:cs="Arial"/>
          <w:i/>
          <w:sz w:val="22"/>
          <w:szCs w:val="22"/>
        </w:rPr>
        <w:tab/>
      </w:r>
    </w:p>
    <w:p w14:paraId="0B7C26F1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34EEAB9E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 xml:space="preserve">Napominjemo da neusklađena legislativa utječe na naše poslovanje na način da se pojedini propisi koji reguliraju sustav poreza na dodanu vrijednost različito tumače. </w:t>
      </w:r>
    </w:p>
    <w:p w14:paraId="433A8B7D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38061201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>Naime, zdravstvene ustanove na usluge smještaja obračunavaju PDV od 25% dok se za istu uslugu u komercijalnim subjektima PDV obračunava u vrijednosti od 13%, pa tako naša ustanova nije u mogućnosti primjenjivati sniženu stopu već obračunavamo PDV u visini od 25 % što povećava našu obvezu obračuna PDV-a.</w:t>
      </w:r>
    </w:p>
    <w:p w14:paraId="5BED70CD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3F0D4A68" w14:textId="77777777" w:rsidR="0081053C" w:rsidRPr="003B041A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>U 202</w:t>
      </w:r>
      <w:r>
        <w:rPr>
          <w:rFonts w:ascii="Arial" w:hAnsi="Arial" w:cs="Arial"/>
          <w:i/>
          <w:sz w:val="22"/>
          <w:szCs w:val="22"/>
        </w:rPr>
        <w:t>4</w:t>
      </w:r>
      <w:r w:rsidRPr="009C0EFB">
        <w:rPr>
          <w:rFonts w:ascii="Arial" w:hAnsi="Arial" w:cs="Arial"/>
          <w:i/>
          <w:sz w:val="22"/>
          <w:szCs w:val="22"/>
        </w:rPr>
        <w:t xml:space="preserve">. godini obveza za PDV po našim izlaznim računima iznosila je </w:t>
      </w:r>
      <w:r w:rsidRPr="00D35301">
        <w:rPr>
          <w:rFonts w:ascii="Arial" w:hAnsi="Arial" w:cs="Arial"/>
          <w:b/>
          <w:i/>
          <w:sz w:val="22"/>
          <w:szCs w:val="22"/>
        </w:rPr>
        <w:t>169.472,79</w:t>
      </w:r>
      <w:r w:rsidRPr="009C0EFB">
        <w:rPr>
          <w:rFonts w:ascii="Arial" w:hAnsi="Arial" w:cs="Arial"/>
          <w:b/>
          <w:i/>
          <w:sz w:val="22"/>
          <w:szCs w:val="22"/>
        </w:rPr>
        <w:t xml:space="preserve"> €</w:t>
      </w:r>
      <w:r>
        <w:rPr>
          <w:rFonts w:ascii="Arial" w:hAnsi="Arial" w:cs="Arial"/>
          <w:i/>
          <w:sz w:val="22"/>
          <w:szCs w:val="22"/>
        </w:rPr>
        <w:t>.</w:t>
      </w:r>
    </w:p>
    <w:p w14:paraId="7BEC3AC4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309759E1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>U slučaju prijenosa porezne obveze za građevinske usluge u 202</w:t>
      </w:r>
      <w:r>
        <w:rPr>
          <w:rFonts w:ascii="Arial" w:hAnsi="Arial" w:cs="Arial"/>
          <w:i/>
          <w:sz w:val="22"/>
          <w:szCs w:val="22"/>
        </w:rPr>
        <w:t>4</w:t>
      </w:r>
      <w:r w:rsidRPr="009C0EFB">
        <w:rPr>
          <w:rFonts w:ascii="Arial" w:hAnsi="Arial" w:cs="Arial"/>
          <w:i/>
          <w:sz w:val="22"/>
          <w:szCs w:val="22"/>
        </w:rPr>
        <w:t xml:space="preserve">. godini imali smo obvezu obračuna PDV-a u iznosu od </w:t>
      </w:r>
      <w:r>
        <w:rPr>
          <w:rFonts w:ascii="Arial" w:hAnsi="Arial" w:cs="Arial"/>
          <w:b/>
          <w:i/>
          <w:sz w:val="22"/>
          <w:szCs w:val="22"/>
        </w:rPr>
        <w:t>97</w:t>
      </w:r>
      <w:r w:rsidRPr="009C0EFB">
        <w:rPr>
          <w:rFonts w:ascii="Arial" w:hAnsi="Arial" w:cs="Arial"/>
          <w:b/>
          <w:i/>
          <w:sz w:val="22"/>
          <w:szCs w:val="22"/>
        </w:rPr>
        <w:t>.9</w:t>
      </w:r>
      <w:r>
        <w:rPr>
          <w:rFonts w:ascii="Arial" w:hAnsi="Arial" w:cs="Arial"/>
          <w:b/>
          <w:i/>
          <w:sz w:val="22"/>
          <w:szCs w:val="22"/>
        </w:rPr>
        <w:t>7</w:t>
      </w:r>
      <w:r w:rsidRPr="009C0EFB">
        <w:rPr>
          <w:rFonts w:ascii="Arial" w:hAnsi="Arial" w:cs="Arial"/>
          <w:b/>
          <w:i/>
          <w:sz w:val="22"/>
          <w:szCs w:val="22"/>
        </w:rPr>
        <w:t>0,</w:t>
      </w:r>
      <w:r>
        <w:rPr>
          <w:rFonts w:ascii="Arial" w:hAnsi="Arial" w:cs="Arial"/>
          <w:b/>
          <w:i/>
          <w:sz w:val="22"/>
          <w:szCs w:val="22"/>
        </w:rPr>
        <w:t>10</w:t>
      </w:r>
      <w:r w:rsidRPr="009C0EFB">
        <w:rPr>
          <w:rFonts w:ascii="Arial" w:hAnsi="Arial" w:cs="Arial"/>
          <w:b/>
          <w:i/>
          <w:sz w:val="22"/>
          <w:szCs w:val="22"/>
        </w:rPr>
        <w:t>€.</w:t>
      </w:r>
    </w:p>
    <w:p w14:paraId="395FDD23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2DB35DBC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>Kao porezni obveznici prilikom stjecanja dobara i primitka usluga unutar članica EU i primanja isporuka dobara i usluga od poreznih obveznika bez sjedišta u RH trebamo sami obračunati PDV.  Po toj osnovi obveza za 202</w:t>
      </w:r>
      <w:r>
        <w:rPr>
          <w:rFonts w:ascii="Arial" w:hAnsi="Arial" w:cs="Arial"/>
          <w:i/>
          <w:sz w:val="22"/>
          <w:szCs w:val="22"/>
        </w:rPr>
        <w:t>4</w:t>
      </w:r>
      <w:r w:rsidRPr="009C0EFB">
        <w:rPr>
          <w:rFonts w:ascii="Arial" w:hAnsi="Arial" w:cs="Arial"/>
          <w:i/>
          <w:sz w:val="22"/>
          <w:szCs w:val="22"/>
        </w:rPr>
        <w:t xml:space="preserve">.godinu je iznosila </w:t>
      </w:r>
      <w:r w:rsidRPr="00243635">
        <w:rPr>
          <w:rFonts w:ascii="Arial" w:hAnsi="Arial" w:cs="Arial"/>
          <w:b/>
          <w:i/>
          <w:sz w:val="22"/>
          <w:szCs w:val="22"/>
        </w:rPr>
        <w:t>5.421,82</w:t>
      </w:r>
      <w:r w:rsidRPr="009C0EFB">
        <w:rPr>
          <w:rFonts w:ascii="Arial" w:hAnsi="Arial" w:cs="Arial"/>
          <w:b/>
          <w:i/>
          <w:sz w:val="22"/>
          <w:szCs w:val="22"/>
        </w:rPr>
        <w:t xml:space="preserve"> €.</w:t>
      </w:r>
    </w:p>
    <w:p w14:paraId="551FBCDA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3D9CE2F1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>Ukupni iznos poreznih obveza za PDV po navedenim osnovama u 202</w:t>
      </w:r>
      <w:r>
        <w:rPr>
          <w:rFonts w:ascii="Arial" w:hAnsi="Arial" w:cs="Arial"/>
          <w:i/>
          <w:sz w:val="22"/>
          <w:szCs w:val="22"/>
        </w:rPr>
        <w:t>4</w:t>
      </w:r>
      <w:r w:rsidRPr="009C0EFB">
        <w:rPr>
          <w:rFonts w:ascii="Arial" w:hAnsi="Arial" w:cs="Arial"/>
          <w:i/>
          <w:sz w:val="22"/>
          <w:szCs w:val="22"/>
        </w:rPr>
        <w:t xml:space="preserve">. iznosila je </w:t>
      </w:r>
      <w:r w:rsidRPr="009C0EFB"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b/>
          <w:i/>
          <w:sz w:val="22"/>
          <w:szCs w:val="22"/>
        </w:rPr>
        <w:t>72</w:t>
      </w:r>
      <w:r w:rsidRPr="009C0EFB">
        <w:rPr>
          <w:rFonts w:ascii="Arial" w:hAnsi="Arial" w:cs="Arial"/>
          <w:b/>
          <w:i/>
          <w:sz w:val="22"/>
          <w:szCs w:val="22"/>
        </w:rPr>
        <w:t>.8</w:t>
      </w:r>
      <w:r>
        <w:rPr>
          <w:rFonts w:ascii="Arial" w:hAnsi="Arial" w:cs="Arial"/>
          <w:b/>
          <w:i/>
          <w:sz w:val="22"/>
          <w:szCs w:val="22"/>
        </w:rPr>
        <w:t>64</w:t>
      </w:r>
      <w:r w:rsidRPr="009C0EFB">
        <w:rPr>
          <w:rFonts w:ascii="Arial" w:hAnsi="Arial" w:cs="Arial"/>
          <w:b/>
          <w:i/>
          <w:sz w:val="22"/>
          <w:szCs w:val="22"/>
        </w:rPr>
        <w:t>,7</w:t>
      </w:r>
      <w:r>
        <w:rPr>
          <w:rFonts w:ascii="Arial" w:hAnsi="Arial" w:cs="Arial"/>
          <w:b/>
          <w:i/>
          <w:sz w:val="22"/>
          <w:szCs w:val="22"/>
        </w:rPr>
        <w:t>1</w:t>
      </w:r>
      <w:r w:rsidRPr="009C0EFB">
        <w:rPr>
          <w:rFonts w:ascii="Arial" w:hAnsi="Arial" w:cs="Arial"/>
          <w:b/>
          <w:i/>
          <w:sz w:val="22"/>
          <w:szCs w:val="22"/>
        </w:rPr>
        <w:t>€ .</w:t>
      </w:r>
    </w:p>
    <w:p w14:paraId="46BB1908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12BC2DD0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 xml:space="preserve">Kako pružamo neoporezive </w:t>
      </w:r>
      <w:r>
        <w:rPr>
          <w:rFonts w:ascii="Arial" w:hAnsi="Arial" w:cs="Arial"/>
          <w:i/>
          <w:sz w:val="22"/>
          <w:szCs w:val="22"/>
        </w:rPr>
        <w:t xml:space="preserve">i oporezive </w:t>
      </w:r>
      <w:r w:rsidRPr="009C0EFB">
        <w:rPr>
          <w:rFonts w:ascii="Arial" w:hAnsi="Arial" w:cs="Arial"/>
          <w:i/>
          <w:sz w:val="22"/>
          <w:szCs w:val="22"/>
        </w:rPr>
        <w:t xml:space="preserve">usluge, prema Zakonu o PDV-u obvezni smo obračunati </w:t>
      </w:r>
      <w:r>
        <w:rPr>
          <w:rFonts w:ascii="Arial" w:hAnsi="Arial" w:cs="Arial"/>
          <w:i/>
          <w:sz w:val="22"/>
          <w:szCs w:val="22"/>
        </w:rPr>
        <w:t>% prava na odbitak pretporeza (</w:t>
      </w:r>
      <w:r w:rsidRPr="009C0EFB">
        <w:rPr>
          <w:rFonts w:ascii="Arial" w:hAnsi="Arial" w:cs="Arial"/>
          <w:i/>
          <w:sz w:val="22"/>
          <w:szCs w:val="22"/>
        </w:rPr>
        <w:t>“pro</w:t>
      </w:r>
      <w:r>
        <w:rPr>
          <w:rFonts w:ascii="Arial" w:hAnsi="Arial" w:cs="Arial"/>
          <w:i/>
          <w:sz w:val="22"/>
          <w:szCs w:val="22"/>
        </w:rPr>
        <w:t>-</w:t>
      </w:r>
      <w:r w:rsidRPr="009C0EFB">
        <w:rPr>
          <w:rFonts w:ascii="Arial" w:hAnsi="Arial" w:cs="Arial"/>
          <w:i/>
          <w:sz w:val="22"/>
          <w:szCs w:val="22"/>
        </w:rPr>
        <w:t>ratu”</w:t>
      </w:r>
      <w:r>
        <w:rPr>
          <w:rFonts w:ascii="Arial" w:hAnsi="Arial" w:cs="Arial"/>
          <w:i/>
          <w:sz w:val="22"/>
          <w:szCs w:val="22"/>
        </w:rPr>
        <w:t>)</w:t>
      </w:r>
      <w:r w:rsidRPr="009C0EFB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Za odbitak pretporeza tijekom </w:t>
      </w:r>
      <w:r w:rsidRPr="009C0EFB">
        <w:rPr>
          <w:rFonts w:ascii="Arial" w:hAnsi="Arial" w:cs="Arial"/>
          <w:i/>
          <w:sz w:val="22"/>
          <w:szCs w:val="22"/>
        </w:rPr>
        <w:t>202</w:t>
      </w:r>
      <w:r>
        <w:rPr>
          <w:rFonts w:ascii="Arial" w:hAnsi="Arial" w:cs="Arial"/>
          <w:i/>
          <w:sz w:val="22"/>
          <w:szCs w:val="22"/>
        </w:rPr>
        <w:t>4</w:t>
      </w:r>
      <w:r w:rsidRPr="009C0EFB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g</w:t>
      </w:r>
      <w:r w:rsidRPr="009C0EFB">
        <w:rPr>
          <w:rFonts w:ascii="Arial" w:hAnsi="Arial" w:cs="Arial"/>
          <w:i/>
          <w:sz w:val="22"/>
          <w:szCs w:val="22"/>
        </w:rPr>
        <w:t>odin</w:t>
      </w:r>
      <w:r>
        <w:rPr>
          <w:rFonts w:ascii="Arial" w:hAnsi="Arial" w:cs="Arial"/>
          <w:i/>
          <w:sz w:val="22"/>
          <w:szCs w:val="22"/>
        </w:rPr>
        <w:t>e koristili smo 6% prava na odbitak pretporeza izračunan na osnovi vrijednosti isporuka u 2023.godini kao privremeno.</w:t>
      </w:r>
      <w:r w:rsidRPr="009C0EFB">
        <w:rPr>
          <w:rFonts w:ascii="Arial" w:hAnsi="Arial" w:cs="Arial"/>
          <w:i/>
          <w:sz w:val="22"/>
          <w:szCs w:val="22"/>
        </w:rPr>
        <w:t xml:space="preserve"> </w:t>
      </w:r>
    </w:p>
    <w:p w14:paraId="5836393C" w14:textId="77777777" w:rsidR="0081053C" w:rsidRPr="009C0EFB" w:rsidRDefault="0081053C" w:rsidP="0081053C">
      <w:pPr>
        <w:jc w:val="both"/>
        <w:rPr>
          <w:rFonts w:ascii="Arial" w:hAnsi="Arial" w:cs="Arial"/>
          <w:i/>
          <w:sz w:val="22"/>
          <w:szCs w:val="22"/>
        </w:rPr>
      </w:pPr>
    </w:p>
    <w:p w14:paraId="333EA73D" w14:textId="77777777" w:rsidR="0081053C" w:rsidRPr="00B24AA2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 xml:space="preserve">Prema svim primljenim računima ukupan iznos priznatog pretporeza iznosio je </w:t>
      </w:r>
      <w:r w:rsidRPr="00B24AA2">
        <w:rPr>
          <w:rFonts w:ascii="Arial" w:hAnsi="Arial" w:cs="Arial"/>
          <w:b/>
          <w:i/>
          <w:sz w:val="22"/>
          <w:szCs w:val="22"/>
        </w:rPr>
        <w:t>115.452,27</w:t>
      </w:r>
      <w:r>
        <w:rPr>
          <w:rFonts w:ascii="Arial" w:hAnsi="Arial" w:cs="Arial"/>
          <w:b/>
          <w:i/>
          <w:sz w:val="22"/>
          <w:szCs w:val="22"/>
        </w:rPr>
        <w:t xml:space="preserve"> €</w:t>
      </w:r>
      <w:r>
        <w:rPr>
          <w:rFonts w:ascii="Arial" w:hAnsi="Arial" w:cs="Arial"/>
          <w:i/>
          <w:sz w:val="22"/>
          <w:szCs w:val="22"/>
        </w:rPr>
        <w:t>.</w:t>
      </w:r>
    </w:p>
    <w:p w14:paraId="05A28CFB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4807270A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9C0EFB">
        <w:rPr>
          <w:rFonts w:ascii="Arial" w:hAnsi="Arial" w:cs="Arial"/>
          <w:i/>
          <w:sz w:val="22"/>
          <w:szCs w:val="22"/>
        </w:rPr>
        <w:t xml:space="preserve">Razlika obračunatog PDV-a i priznatog pretporeza čini razliku ukupne porezne obveze u ukupnom iznosu od </w:t>
      </w:r>
      <w:r w:rsidRPr="00E018D4">
        <w:rPr>
          <w:rFonts w:ascii="Arial" w:hAnsi="Arial" w:cs="Arial"/>
          <w:b/>
          <w:i/>
          <w:sz w:val="22"/>
          <w:szCs w:val="22"/>
        </w:rPr>
        <w:t>157</w:t>
      </w:r>
      <w:r w:rsidRPr="009C0EFB">
        <w:rPr>
          <w:rFonts w:ascii="Arial" w:hAnsi="Arial" w:cs="Arial"/>
          <w:b/>
          <w:i/>
          <w:sz w:val="22"/>
          <w:szCs w:val="22"/>
        </w:rPr>
        <w:t>.4</w:t>
      </w:r>
      <w:r>
        <w:rPr>
          <w:rFonts w:ascii="Arial" w:hAnsi="Arial" w:cs="Arial"/>
          <w:b/>
          <w:i/>
          <w:sz w:val="22"/>
          <w:szCs w:val="22"/>
        </w:rPr>
        <w:t>12</w:t>
      </w:r>
      <w:r w:rsidRPr="009C0EFB">
        <w:rPr>
          <w:rFonts w:ascii="Arial" w:hAnsi="Arial" w:cs="Arial"/>
          <w:b/>
          <w:i/>
          <w:sz w:val="22"/>
          <w:szCs w:val="22"/>
        </w:rPr>
        <w:t>,</w:t>
      </w:r>
      <w:r>
        <w:rPr>
          <w:rFonts w:ascii="Arial" w:hAnsi="Arial" w:cs="Arial"/>
          <w:b/>
          <w:i/>
          <w:sz w:val="22"/>
          <w:szCs w:val="22"/>
        </w:rPr>
        <w:t>44</w:t>
      </w:r>
      <w:r w:rsidRPr="009C0EFB">
        <w:rPr>
          <w:rFonts w:ascii="Arial" w:hAnsi="Arial" w:cs="Arial"/>
          <w:b/>
          <w:i/>
          <w:sz w:val="22"/>
          <w:szCs w:val="22"/>
        </w:rPr>
        <w:t xml:space="preserve"> €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C0EFB">
        <w:rPr>
          <w:rFonts w:ascii="Arial" w:hAnsi="Arial" w:cs="Arial"/>
          <w:i/>
          <w:sz w:val="22"/>
          <w:szCs w:val="22"/>
        </w:rPr>
        <w:t>koja se uplać</w:t>
      </w:r>
      <w:r>
        <w:rPr>
          <w:rFonts w:ascii="Arial" w:hAnsi="Arial" w:cs="Arial"/>
          <w:i/>
          <w:sz w:val="22"/>
          <w:szCs w:val="22"/>
        </w:rPr>
        <w:t>ivala</w:t>
      </w:r>
      <w:r w:rsidRPr="009C0EFB">
        <w:rPr>
          <w:rFonts w:ascii="Arial" w:hAnsi="Arial" w:cs="Arial"/>
          <w:i/>
          <w:sz w:val="22"/>
          <w:szCs w:val="22"/>
        </w:rPr>
        <w:t xml:space="preserve"> u Državni proračun RH</w:t>
      </w:r>
      <w:r w:rsidRPr="009C0EFB">
        <w:rPr>
          <w:rFonts w:ascii="Arial" w:hAnsi="Arial" w:cs="Arial"/>
          <w:b/>
          <w:i/>
          <w:sz w:val="22"/>
          <w:szCs w:val="22"/>
        </w:rPr>
        <w:t>.</w:t>
      </w:r>
    </w:p>
    <w:p w14:paraId="55718AC4" w14:textId="77777777" w:rsidR="0081053C" w:rsidRPr="009C0EFB" w:rsidRDefault="0081053C" w:rsidP="0081053C">
      <w:pPr>
        <w:rPr>
          <w:rFonts w:ascii="Arial" w:hAnsi="Arial" w:cs="Arial"/>
          <w:sz w:val="22"/>
          <w:szCs w:val="22"/>
        </w:rPr>
      </w:pPr>
    </w:p>
    <w:p w14:paraId="7FE55CC3" w14:textId="77777777" w:rsidR="0081053C" w:rsidRPr="009C0EFB" w:rsidRDefault="0081053C" w:rsidP="0081053C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Konačnim obračunom PDV-a za 2024.godinu obuhvaćeno je i usklađenje obračuna prava na odbitak pretporeza koje je smanjeno sa 6% na 5%. Zbog smanjenja „pro-rate“ napravljen je ispravak odbitka pretporeza u iznosu od 2.747,80 €. </w:t>
      </w:r>
    </w:p>
    <w:p w14:paraId="1D24A3B2" w14:textId="77777777" w:rsidR="0081053C" w:rsidRDefault="0081053C" w:rsidP="0081053C"/>
    <w:p w14:paraId="21A8AB13" w14:textId="77777777" w:rsidR="00DF10B7" w:rsidRPr="009C0EFB" w:rsidRDefault="00DF10B7" w:rsidP="00DF10B7">
      <w:pPr>
        <w:rPr>
          <w:rFonts w:ascii="Arial" w:hAnsi="Arial" w:cs="Arial"/>
          <w:sz w:val="22"/>
          <w:szCs w:val="22"/>
        </w:rPr>
      </w:pPr>
    </w:p>
    <w:p w14:paraId="5EB7AF59" w14:textId="77777777" w:rsidR="00DF10B7" w:rsidRDefault="00DF10B7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47CED30E" w14:textId="77777777" w:rsidR="007055E6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6483A53D" w14:textId="77777777" w:rsidR="007055E6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2966F73E" w14:textId="77777777" w:rsidR="007055E6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6E27D672" w14:textId="77777777" w:rsidR="007055E6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095AB3DA" w14:textId="77777777" w:rsidR="007055E6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77B25CFA" w14:textId="77777777" w:rsidR="007055E6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10A5D829" w14:textId="77777777" w:rsidR="007055E6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456261C1" w14:textId="77777777" w:rsidR="007055E6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6A4D002D" w14:textId="77777777" w:rsidR="007055E6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270CC119" w14:textId="77777777" w:rsidR="007055E6" w:rsidRPr="009C0EFB" w:rsidRDefault="007055E6" w:rsidP="002B36AC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14:paraId="2F58B480" w14:textId="77777777" w:rsidR="004776F1" w:rsidRPr="009C0EFB" w:rsidRDefault="004776F1" w:rsidP="002B36AC">
      <w:pPr>
        <w:jc w:val="both"/>
        <w:rPr>
          <w:rFonts w:ascii="Arial" w:hAnsi="Arial" w:cs="Arial"/>
          <w:b/>
          <w:i/>
          <w:sz w:val="22"/>
          <w:szCs w:val="22"/>
          <w:highlight w:val="magenta"/>
          <w:u w:val="single"/>
        </w:rPr>
      </w:pPr>
    </w:p>
    <w:p w14:paraId="791152DC" w14:textId="77777777" w:rsidR="00FC231D" w:rsidRPr="009C0EFB" w:rsidRDefault="00FC231D" w:rsidP="00FC23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C0EF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FINANCIJSKO-RAČUNOVODSTVENI STATUS USTANOVE</w:t>
      </w:r>
    </w:p>
    <w:p w14:paraId="28A4C340" w14:textId="77777777" w:rsidR="00FC231D" w:rsidRPr="009C0EFB" w:rsidRDefault="00FC231D" w:rsidP="00FC231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</w:p>
    <w:p w14:paraId="53E33582" w14:textId="77777777" w:rsidR="00FC231D" w:rsidRPr="009C0EFB" w:rsidRDefault="00FC231D" w:rsidP="00FC231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 xml:space="preserve">Thalassotherapia Opatija je od 2002. godine definirana u smislu financijsko računovodstvenog statusa kao proračunski korisnik Primorsko-goranske županije, te shodno tome i vodi poslovne knjige u skladu s pravilima proračunskog računovodstva, te su i poslovni rezultati iskazivani u skladu sa navedenim. </w:t>
      </w:r>
    </w:p>
    <w:p w14:paraId="4E888C19" w14:textId="77777777" w:rsidR="00FC231D" w:rsidRPr="009C0EFB" w:rsidRDefault="00FC231D" w:rsidP="00FC231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7738D0C" w14:textId="77777777" w:rsidR="004F66C6" w:rsidRPr="009C0EFB" w:rsidRDefault="004F66C6" w:rsidP="00FC231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6F6E9C3" w14:textId="77777777" w:rsidR="004E6BE6" w:rsidRPr="009C0EFB" w:rsidRDefault="004E6BE6" w:rsidP="00FC23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72C6F7" w14:textId="77777777" w:rsidR="00E9306D" w:rsidRPr="009C0EFB" w:rsidRDefault="00E9306D" w:rsidP="00FC23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47C581" w14:textId="77777777" w:rsidR="00FC231D" w:rsidRPr="009C0EFB" w:rsidRDefault="00FC231D" w:rsidP="00FC231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C0EFB">
        <w:rPr>
          <w:rFonts w:ascii="Arial" w:hAnsi="Arial" w:cs="Arial"/>
          <w:b/>
          <w:bCs/>
          <w:sz w:val="22"/>
          <w:szCs w:val="22"/>
          <w:u w:val="single"/>
        </w:rPr>
        <w:t>GODIŠNJI POPIS IMOVINE, OBVEZA I POTRAŽIVANJA</w:t>
      </w:r>
    </w:p>
    <w:p w14:paraId="13709C30" w14:textId="77777777" w:rsidR="00FC231D" w:rsidRPr="009C0EFB" w:rsidRDefault="00FC231D" w:rsidP="00FC231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224AB5C" w14:textId="77777777" w:rsidR="00FC231D" w:rsidRPr="009C0EFB" w:rsidRDefault="00FC231D" w:rsidP="00FC231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Ustanova je sukladno</w:t>
      </w:r>
      <w:r w:rsidR="007055E6">
        <w:rPr>
          <w:rFonts w:ascii="Arial" w:hAnsi="Arial" w:cs="Arial"/>
          <w:sz w:val="22"/>
          <w:szCs w:val="22"/>
        </w:rPr>
        <w:t xml:space="preserve"> </w:t>
      </w:r>
      <w:r w:rsidR="004E6BE6" w:rsidRPr="009C0EFB">
        <w:rPr>
          <w:rFonts w:ascii="Arial" w:hAnsi="Arial" w:cs="Arial"/>
          <w:sz w:val="22"/>
          <w:szCs w:val="22"/>
        </w:rPr>
        <w:t>O</w:t>
      </w:r>
      <w:r w:rsidR="00BB47F4" w:rsidRPr="009C0EFB">
        <w:rPr>
          <w:rFonts w:ascii="Arial" w:hAnsi="Arial" w:cs="Arial"/>
          <w:sz w:val="22"/>
          <w:szCs w:val="22"/>
        </w:rPr>
        <w:t>dluci o popisu imovine, obveza i potraživanja</w:t>
      </w:r>
      <w:r w:rsidR="007055E6">
        <w:rPr>
          <w:rFonts w:ascii="Arial" w:hAnsi="Arial" w:cs="Arial"/>
          <w:sz w:val="22"/>
          <w:szCs w:val="22"/>
        </w:rPr>
        <w:t xml:space="preserve"> </w:t>
      </w:r>
      <w:r w:rsidR="00BB47F4" w:rsidRPr="009C0EFB">
        <w:rPr>
          <w:rFonts w:ascii="Arial" w:hAnsi="Arial" w:cs="Arial"/>
          <w:sz w:val="22"/>
          <w:szCs w:val="22"/>
        </w:rPr>
        <w:t xml:space="preserve">provela </w:t>
      </w:r>
      <w:r w:rsidR="00E9306D" w:rsidRPr="009C0EFB">
        <w:rPr>
          <w:rFonts w:ascii="Arial" w:hAnsi="Arial" w:cs="Arial"/>
          <w:sz w:val="22"/>
          <w:szCs w:val="22"/>
        </w:rPr>
        <w:t>G</w:t>
      </w:r>
      <w:r w:rsidRPr="009C0EFB">
        <w:rPr>
          <w:rFonts w:ascii="Arial" w:hAnsi="Arial" w:cs="Arial"/>
          <w:sz w:val="22"/>
          <w:szCs w:val="22"/>
        </w:rPr>
        <w:t xml:space="preserve">odišnji popis imovine, obveza i potraživanja </w:t>
      </w:r>
      <w:r w:rsidR="00E9306D" w:rsidRPr="009C0EFB">
        <w:rPr>
          <w:rFonts w:ascii="Arial" w:hAnsi="Arial" w:cs="Arial"/>
          <w:sz w:val="22"/>
          <w:szCs w:val="22"/>
        </w:rPr>
        <w:t>za 202</w:t>
      </w:r>
      <w:r w:rsidR="007055E6">
        <w:rPr>
          <w:rFonts w:ascii="Arial" w:hAnsi="Arial" w:cs="Arial"/>
          <w:sz w:val="22"/>
          <w:szCs w:val="22"/>
        </w:rPr>
        <w:t>4</w:t>
      </w:r>
      <w:r w:rsidR="00E9306D" w:rsidRPr="009C0EFB">
        <w:rPr>
          <w:rFonts w:ascii="Arial" w:hAnsi="Arial" w:cs="Arial"/>
          <w:sz w:val="22"/>
          <w:szCs w:val="22"/>
        </w:rPr>
        <w:t>.godinu.</w:t>
      </w:r>
      <w:r w:rsidR="00BB47F4" w:rsidRPr="009C0EFB">
        <w:rPr>
          <w:rFonts w:ascii="Arial" w:hAnsi="Arial" w:cs="Arial"/>
          <w:sz w:val="22"/>
          <w:szCs w:val="22"/>
        </w:rPr>
        <w:t xml:space="preserve"> Popisom su utvrđene inventurne razlike </w:t>
      </w:r>
      <w:r w:rsidR="0017017B" w:rsidRPr="009C0EFB">
        <w:rPr>
          <w:rFonts w:ascii="Arial" w:hAnsi="Arial" w:cs="Arial"/>
          <w:sz w:val="22"/>
          <w:szCs w:val="22"/>
        </w:rPr>
        <w:t xml:space="preserve">na </w:t>
      </w:r>
      <w:r w:rsidR="00896430" w:rsidRPr="009C0EFB">
        <w:rPr>
          <w:rFonts w:ascii="Arial" w:hAnsi="Arial" w:cs="Arial"/>
          <w:sz w:val="22"/>
          <w:szCs w:val="22"/>
        </w:rPr>
        <w:t xml:space="preserve">lijekovima i medicinskim materijalima: višak u iznosu </w:t>
      </w:r>
      <w:r w:rsidR="007055E6">
        <w:rPr>
          <w:rFonts w:ascii="Arial" w:hAnsi="Arial" w:cs="Arial"/>
          <w:sz w:val="22"/>
          <w:szCs w:val="22"/>
        </w:rPr>
        <w:t>450,75</w:t>
      </w:r>
      <w:r w:rsidR="00896430" w:rsidRPr="009C0EFB">
        <w:rPr>
          <w:rFonts w:ascii="Arial" w:hAnsi="Arial" w:cs="Arial"/>
          <w:sz w:val="22"/>
          <w:szCs w:val="22"/>
        </w:rPr>
        <w:t xml:space="preserve"> € te manjak u iznosu od </w:t>
      </w:r>
      <w:r w:rsidR="007055E6">
        <w:rPr>
          <w:rFonts w:ascii="Arial" w:hAnsi="Arial" w:cs="Arial"/>
          <w:sz w:val="22"/>
          <w:szCs w:val="22"/>
        </w:rPr>
        <w:t>425,08</w:t>
      </w:r>
      <w:r w:rsidR="00896430" w:rsidRPr="009C0EFB">
        <w:rPr>
          <w:rFonts w:ascii="Arial" w:hAnsi="Arial" w:cs="Arial"/>
          <w:sz w:val="22"/>
          <w:szCs w:val="22"/>
        </w:rPr>
        <w:t xml:space="preserve"> € koje su temeljem Odluke o načinu evidentiranja popisom utvrđenih razlika proknjižene u poslovnim knjigama Bolnice. Zbog dotrajalosti, djelomičnog ili potpunog oštećenja i tehnološkog zastarijevanja predložen je otpis dugotrajne imovine ukupne nabavne vrijednosti 3.</w:t>
      </w:r>
      <w:r w:rsidR="007055E6">
        <w:rPr>
          <w:rFonts w:ascii="Arial" w:hAnsi="Arial" w:cs="Arial"/>
          <w:sz w:val="22"/>
          <w:szCs w:val="22"/>
        </w:rPr>
        <w:t>120</w:t>
      </w:r>
      <w:r w:rsidR="00896430" w:rsidRPr="009C0EFB">
        <w:rPr>
          <w:rFonts w:ascii="Arial" w:hAnsi="Arial" w:cs="Arial"/>
          <w:sz w:val="22"/>
          <w:szCs w:val="22"/>
        </w:rPr>
        <w:t>,</w:t>
      </w:r>
      <w:r w:rsidR="007055E6">
        <w:rPr>
          <w:rFonts w:ascii="Arial" w:hAnsi="Arial" w:cs="Arial"/>
          <w:sz w:val="22"/>
          <w:szCs w:val="22"/>
        </w:rPr>
        <w:t>1</w:t>
      </w:r>
      <w:r w:rsidR="00896430" w:rsidRPr="009C0EFB">
        <w:rPr>
          <w:rFonts w:ascii="Arial" w:hAnsi="Arial" w:cs="Arial"/>
          <w:sz w:val="22"/>
          <w:szCs w:val="22"/>
        </w:rPr>
        <w:t xml:space="preserve">8 €, otpisane vrijednosti </w:t>
      </w:r>
      <w:r w:rsidR="007055E6">
        <w:rPr>
          <w:rFonts w:ascii="Arial" w:hAnsi="Arial" w:cs="Arial"/>
          <w:sz w:val="22"/>
          <w:szCs w:val="22"/>
        </w:rPr>
        <w:t>3</w:t>
      </w:r>
      <w:r w:rsidR="00896430" w:rsidRPr="009C0EFB">
        <w:rPr>
          <w:rFonts w:ascii="Arial" w:hAnsi="Arial" w:cs="Arial"/>
          <w:sz w:val="22"/>
          <w:szCs w:val="22"/>
        </w:rPr>
        <w:t>.1</w:t>
      </w:r>
      <w:r w:rsidR="007055E6">
        <w:rPr>
          <w:rFonts w:ascii="Arial" w:hAnsi="Arial" w:cs="Arial"/>
          <w:sz w:val="22"/>
          <w:szCs w:val="22"/>
        </w:rPr>
        <w:t>20</w:t>
      </w:r>
      <w:r w:rsidR="00896430" w:rsidRPr="009C0EFB">
        <w:rPr>
          <w:rFonts w:ascii="Arial" w:hAnsi="Arial" w:cs="Arial"/>
          <w:sz w:val="22"/>
          <w:szCs w:val="22"/>
        </w:rPr>
        <w:t>,</w:t>
      </w:r>
      <w:r w:rsidR="007055E6">
        <w:rPr>
          <w:rFonts w:ascii="Arial" w:hAnsi="Arial" w:cs="Arial"/>
          <w:sz w:val="22"/>
          <w:szCs w:val="22"/>
        </w:rPr>
        <w:t>18</w:t>
      </w:r>
      <w:r w:rsidR="00896430" w:rsidRPr="009C0EFB">
        <w:rPr>
          <w:rFonts w:ascii="Arial" w:hAnsi="Arial" w:cs="Arial"/>
          <w:sz w:val="22"/>
          <w:szCs w:val="22"/>
        </w:rPr>
        <w:t xml:space="preserve"> €, sadašnje vrijednosti </w:t>
      </w:r>
      <w:r w:rsidR="007055E6">
        <w:rPr>
          <w:rFonts w:ascii="Arial" w:hAnsi="Arial" w:cs="Arial"/>
          <w:sz w:val="22"/>
          <w:szCs w:val="22"/>
        </w:rPr>
        <w:t>0,00</w:t>
      </w:r>
      <w:r w:rsidR="00896430" w:rsidRPr="009C0EFB">
        <w:rPr>
          <w:rFonts w:ascii="Arial" w:hAnsi="Arial" w:cs="Arial"/>
          <w:sz w:val="22"/>
          <w:szCs w:val="22"/>
        </w:rPr>
        <w:t xml:space="preserve"> € kao i sitnog inventara ukupne vrijednosti </w:t>
      </w:r>
      <w:r w:rsidR="007055E6">
        <w:rPr>
          <w:rFonts w:ascii="Arial" w:hAnsi="Arial" w:cs="Arial"/>
          <w:sz w:val="22"/>
          <w:szCs w:val="22"/>
        </w:rPr>
        <w:t>90</w:t>
      </w:r>
      <w:r w:rsidR="00896430" w:rsidRPr="009C0EFB">
        <w:rPr>
          <w:rFonts w:ascii="Arial" w:hAnsi="Arial" w:cs="Arial"/>
          <w:sz w:val="22"/>
          <w:szCs w:val="22"/>
        </w:rPr>
        <w:t>.</w:t>
      </w:r>
      <w:r w:rsidR="007055E6">
        <w:rPr>
          <w:rFonts w:ascii="Arial" w:hAnsi="Arial" w:cs="Arial"/>
          <w:sz w:val="22"/>
          <w:szCs w:val="22"/>
        </w:rPr>
        <w:t>498</w:t>
      </w:r>
      <w:r w:rsidR="00896430" w:rsidRPr="009C0EFB">
        <w:rPr>
          <w:rFonts w:ascii="Arial" w:hAnsi="Arial" w:cs="Arial"/>
          <w:sz w:val="22"/>
          <w:szCs w:val="22"/>
        </w:rPr>
        <w:t>,9</w:t>
      </w:r>
      <w:r w:rsidR="007055E6">
        <w:rPr>
          <w:rFonts w:ascii="Arial" w:hAnsi="Arial" w:cs="Arial"/>
          <w:sz w:val="22"/>
          <w:szCs w:val="22"/>
        </w:rPr>
        <w:t>0</w:t>
      </w:r>
      <w:r w:rsidR="00896430" w:rsidRPr="009C0EFB">
        <w:rPr>
          <w:rFonts w:ascii="Arial" w:hAnsi="Arial" w:cs="Arial"/>
          <w:sz w:val="22"/>
          <w:szCs w:val="22"/>
        </w:rPr>
        <w:t xml:space="preserve"> €.  </w:t>
      </w:r>
    </w:p>
    <w:p w14:paraId="33CEE507" w14:textId="77777777" w:rsidR="00FC231D" w:rsidRPr="009C0EFB" w:rsidRDefault="00FC231D" w:rsidP="00FC231D">
      <w:pPr>
        <w:ind w:firstLine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351A02" w14:textId="77777777" w:rsidR="00F17518" w:rsidRPr="009C0EFB" w:rsidRDefault="00F17518" w:rsidP="007754C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3377BF" w14:textId="77777777" w:rsidR="00FC231D" w:rsidRPr="009C0EFB" w:rsidRDefault="00FC231D" w:rsidP="007754C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>OBVEZE</w:t>
      </w:r>
    </w:p>
    <w:p w14:paraId="1C85BCFF" w14:textId="77777777" w:rsidR="00FC231D" w:rsidRPr="009C0EFB" w:rsidRDefault="00FC231D" w:rsidP="00FC23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B0379C" w14:textId="77777777" w:rsidR="00FC231D" w:rsidRPr="009C0EFB" w:rsidRDefault="00FC231D" w:rsidP="00FC231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C0EFB">
        <w:rPr>
          <w:rFonts w:ascii="Arial" w:hAnsi="Arial" w:cs="Arial"/>
          <w:i/>
          <w:color w:val="000000"/>
          <w:sz w:val="22"/>
          <w:szCs w:val="22"/>
        </w:rPr>
        <w:tab/>
      </w:r>
      <w:r w:rsidRPr="009C0EFB">
        <w:rPr>
          <w:rFonts w:ascii="Arial" w:hAnsi="Arial" w:cs="Arial"/>
          <w:color w:val="000000"/>
          <w:sz w:val="22"/>
          <w:szCs w:val="22"/>
        </w:rPr>
        <w:t>Ukupne obveze na dan 31.12.202</w:t>
      </w:r>
      <w:r w:rsidR="00986BDA">
        <w:rPr>
          <w:rFonts w:ascii="Arial" w:hAnsi="Arial" w:cs="Arial"/>
          <w:color w:val="000000"/>
          <w:sz w:val="22"/>
          <w:szCs w:val="22"/>
        </w:rPr>
        <w:t>4</w:t>
      </w:r>
      <w:r w:rsidRPr="009C0EFB">
        <w:rPr>
          <w:rFonts w:ascii="Arial" w:hAnsi="Arial" w:cs="Arial"/>
          <w:color w:val="000000"/>
          <w:sz w:val="22"/>
          <w:szCs w:val="22"/>
        </w:rPr>
        <w:t>.</w:t>
      </w:r>
      <w:r w:rsidR="008C2AC9" w:rsidRPr="009C0EFB">
        <w:rPr>
          <w:rFonts w:ascii="Arial" w:hAnsi="Arial" w:cs="Arial"/>
          <w:color w:val="000000"/>
          <w:sz w:val="22"/>
          <w:szCs w:val="22"/>
        </w:rPr>
        <w:t xml:space="preserve"> godine</w:t>
      </w:r>
      <w:r w:rsidRPr="009C0EFB">
        <w:rPr>
          <w:rFonts w:ascii="Arial" w:hAnsi="Arial" w:cs="Arial"/>
          <w:color w:val="000000"/>
          <w:sz w:val="22"/>
          <w:szCs w:val="22"/>
        </w:rPr>
        <w:t xml:space="preserve"> iznose </w:t>
      </w:r>
      <w:r w:rsidR="00986BDA">
        <w:rPr>
          <w:rFonts w:ascii="Arial" w:hAnsi="Arial" w:cs="Arial"/>
          <w:b/>
          <w:color w:val="000000"/>
          <w:sz w:val="22"/>
          <w:szCs w:val="22"/>
        </w:rPr>
        <w:t xml:space="preserve">3.476.489,90 </w:t>
      </w:r>
      <w:r w:rsidR="00E9306D" w:rsidRPr="009C0EFB">
        <w:rPr>
          <w:rFonts w:ascii="Arial" w:hAnsi="Arial" w:cs="Arial"/>
          <w:b/>
          <w:color w:val="000000"/>
          <w:sz w:val="22"/>
          <w:szCs w:val="22"/>
        </w:rPr>
        <w:t>€</w:t>
      </w:r>
      <w:r w:rsidRPr="009C0EFB">
        <w:rPr>
          <w:rFonts w:ascii="Arial" w:hAnsi="Arial" w:cs="Arial"/>
          <w:color w:val="000000"/>
          <w:sz w:val="22"/>
          <w:szCs w:val="22"/>
        </w:rPr>
        <w:t xml:space="preserve"> (u prethodnoj godini </w:t>
      </w:r>
      <w:r w:rsidR="00986BDA" w:rsidRPr="00986BDA">
        <w:rPr>
          <w:rFonts w:ascii="Arial" w:hAnsi="Arial" w:cs="Arial"/>
          <w:color w:val="000000"/>
          <w:sz w:val="22"/>
          <w:szCs w:val="22"/>
        </w:rPr>
        <w:t xml:space="preserve">1.588.032,48 </w:t>
      </w:r>
      <w:r w:rsidR="00E9306D" w:rsidRPr="009C0EFB">
        <w:rPr>
          <w:rFonts w:ascii="Arial" w:hAnsi="Arial" w:cs="Arial"/>
          <w:color w:val="000000"/>
          <w:sz w:val="22"/>
          <w:szCs w:val="22"/>
        </w:rPr>
        <w:t>€</w:t>
      </w:r>
      <w:r w:rsidRPr="009C0EFB">
        <w:rPr>
          <w:rFonts w:ascii="Arial" w:hAnsi="Arial" w:cs="Arial"/>
          <w:color w:val="000000"/>
          <w:sz w:val="22"/>
          <w:szCs w:val="22"/>
        </w:rPr>
        <w:t xml:space="preserve">).  </w:t>
      </w:r>
    </w:p>
    <w:p w14:paraId="7052459E" w14:textId="77777777" w:rsidR="00FC231D" w:rsidRPr="009C0EFB" w:rsidRDefault="00FC231D" w:rsidP="00B33EF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C0EFB">
        <w:rPr>
          <w:rFonts w:ascii="Arial" w:hAnsi="Arial" w:cs="Arial"/>
          <w:color w:val="000000"/>
          <w:sz w:val="22"/>
          <w:szCs w:val="22"/>
        </w:rPr>
        <w:tab/>
        <w:t>Navedeni iznos odnosi se najvećim dijelom na obvezu proračunskih korisnika da plaću za prosinac knjiže u obveze tekuće godine bez obzira što se ista isplaćuje u siječnju naredne godine (</w:t>
      </w:r>
      <w:r w:rsidR="00986BDA">
        <w:rPr>
          <w:rFonts w:ascii="Arial" w:hAnsi="Arial" w:cs="Arial"/>
          <w:color w:val="000000"/>
          <w:sz w:val="22"/>
          <w:szCs w:val="22"/>
        </w:rPr>
        <w:t xml:space="preserve">804.284 </w:t>
      </w:r>
      <w:r w:rsidR="005E7953" w:rsidRPr="009C0EFB">
        <w:rPr>
          <w:rFonts w:ascii="Arial" w:hAnsi="Arial" w:cs="Arial"/>
          <w:color w:val="000000"/>
          <w:sz w:val="22"/>
          <w:szCs w:val="22"/>
        </w:rPr>
        <w:t>€)</w:t>
      </w:r>
      <w:r w:rsidRPr="009C0EFB">
        <w:rPr>
          <w:rFonts w:ascii="Arial" w:hAnsi="Arial" w:cs="Arial"/>
          <w:color w:val="000000"/>
          <w:sz w:val="22"/>
          <w:szCs w:val="22"/>
        </w:rPr>
        <w:t>. Ostatak se odnosi na obveze za materijal i lijekove (</w:t>
      </w:r>
      <w:r w:rsidR="00986BDA">
        <w:rPr>
          <w:rFonts w:ascii="Arial" w:hAnsi="Arial" w:cs="Arial"/>
          <w:color w:val="000000"/>
          <w:sz w:val="22"/>
          <w:szCs w:val="22"/>
        </w:rPr>
        <w:t>253.951</w:t>
      </w:r>
      <w:r w:rsidR="005E7953" w:rsidRPr="009C0EFB">
        <w:rPr>
          <w:rFonts w:ascii="Arial" w:hAnsi="Arial" w:cs="Arial"/>
          <w:color w:val="000000"/>
          <w:sz w:val="22"/>
          <w:szCs w:val="22"/>
        </w:rPr>
        <w:t xml:space="preserve"> €</w:t>
      </w:r>
      <w:r w:rsidRPr="009C0EFB">
        <w:rPr>
          <w:rFonts w:ascii="Arial" w:hAnsi="Arial" w:cs="Arial"/>
          <w:color w:val="000000"/>
          <w:sz w:val="22"/>
          <w:szCs w:val="22"/>
        </w:rPr>
        <w:t xml:space="preserve">) obveze prema HZZO-u za avanse odnosno </w:t>
      </w:r>
      <w:r w:rsidR="006E6541" w:rsidRPr="009C0EFB">
        <w:rPr>
          <w:rFonts w:ascii="Arial" w:hAnsi="Arial" w:cs="Arial"/>
          <w:color w:val="000000"/>
          <w:sz w:val="22"/>
          <w:szCs w:val="22"/>
        </w:rPr>
        <w:t>za manje izvršen rad</w:t>
      </w:r>
      <w:r w:rsidRPr="009C0EFB">
        <w:rPr>
          <w:rFonts w:ascii="Arial" w:hAnsi="Arial" w:cs="Arial"/>
          <w:color w:val="000000"/>
          <w:sz w:val="22"/>
          <w:szCs w:val="22"/>
        </w:rPr>
        <w:t xml:space="preserve"> (</w:t>
      </w:r>
      <w:r w:rsidR="00986BDA">
        <w:rPr>
          <w:rFonts w:ascii="Arial" w:hAnsi="Arial" w:cs="Arial"/>
          <w:color w:val="000000"/>
          <w:sz w:val="22"/>
          <w:szCs w:val="22"/>
        </w:rPr>
        <w:t>7</w:t>
      </w:r>
      <w:r w:rsidR="005E7953" w:rsidRPr="009C0EFB">
        <w:rPr>
          <w:rFonts w:ascii="Arial" w:hAnsi="Arial" w:cs="Arial"/>
          <w:color w:val="000000"/>
          <w:sz w:val="22"/>
          <w:szCs w:val="22"/>
        </w:rPr>
        <w:t>8.</w:t>
      </w:r>
      <w:r w:rsidR="00986BDA">
        <w:rPr>
          <w:rFonts w:ascii="Arial" w:hAnsi="Arial" w:cs="Arial"/>
          <w:color w:val="000000"/>
          <w:sz w:val="22"/>
          <w:szCs w:val="22"/>
        </w:rPr>
        <w:t>362</w:t>
      </w:r>
      <w:r w:rsidR="005E7953" w:rsidRPr="009C0EFB">
        <w:rPr>
          <w:rFonts w:ascii="Arial" w:hAnsi="Arial" w:cs="Arial"/>
          <w:color w:val="000000"/>
          <w:sz w:val="22"/>
          <w:szCs w:val="22"/>
        </w:rPr>
        <w:t xml:space="preserve"> €</w:t>
      </w:r>
      <w:r w:rsidRPr="009C0EFB">
        <w:rPr>
          <w:rFonts w:ascii="Arial" w:hAnsi="Arial" w:cs="Arial"/>
          <w:color w:val="000000"/>
          <w:sz w:val="22"/>
          <w:szCs w:val="22"/>
        </w:rPr>
        <w:t>),  obveze prema  kreditnoj instituciji - povrat dugoročnog kredita prema PBZ-u za nabavku angiografskog uređaja</w:t>
      </w:r>
      <w:r w:rsidR="00986BDA">
        <w:rPr>
          <w:rFonts w:ascii="Arial" w:hAnsi="Arial" w:cs="Arial"/>
          <w:color w:val="000000"/>
          <w:sz w:val="22"/>
          <w:szCs w:val="22"/>
        </w:rPr>
        <w:t xml:space="preserve"> te MRI 3T uređaja</w:t>
      </w:r>
      <w:r w:rsidRPr="009C0EFB">
        <w:rPr>
          <w:rFonts w:ascii="Arial" w:hAnsi="Arial" w:cs="Arial"/>
          <w:color w:val="000000"/>
          <w:sz w:val="22"/>
          <w:szCs w:val="22"/>
        </w:rPr>
        <w:t xml:space="preserve"> </w:t>
      </w:r>
      <w:r w:rsidR="00986BDA">
        <w:rPr>
          <w:rFonts w:ascii="Arial" w:hAnsi="Arial" w:cs="Arial"/>
          <w:color w:val="000000"/>
          <w:sz w:val="22"/>
          <w:szCs w:val="22"/>
        </w:rPr>
        <w:t>(1.987.081</w:t>
      </w:r>
      <w:r w:rsidR="005E7953" w:rsidRPr="009C0EFB">
        <w:rPr>
          <w:rFonts w:ascii="Arial" w:hAnsi="Arial" w:cs="Arial"/>
          <w:color w:val="000000"/>
          <w:sz w:val="22"/>
          <w:szCs w:val="22"/>
        </w:rPr>
        <w:t xml:space="preserve"> €</w:t>
      </w:r>
      <w:r w:rsidRPr="009C0EFB">
        <w:rPr>
          <w:rFonts w:ascii="Arial" w:hAnsi="Arial" w:cs="Arial"/>
          <w:color w:val="000000"/>
          <w:sz w:val="22"/>
          <w:szCs w:val="22"/>
        </w:rPr>
        <w:t xml:space="preserve">) te ostale obveze opisane u </w:t>
      </w:r>
      <w:r w:rsidRPr="009C0EFB">
        <w:rPr>
          <w:rFonts w:ascii="Arial" w:hAnsi="Arial" w:cs="Arial"/>
          <w:i/>
          <w:color w:val="000000"/>
          <w:sz w:val="22"/>
          <w:szCs w:val="22"/>
          <w:u w:val="single"/>
        </w:rPr>
        <w:t>tablici</w:t>
      </w:r>
      <w:r w:rsidR="0048717A" w:rsidRPr="009C0EFB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br. 1</w:t>
      </w:r>
      <w:r w:rsidR="00455817" w:rsidRPr="009C0EFB">
        <w:rPr>
          <w:rFonts w:ascii="Arial" w:hAnsi="Arial" w:cs="Arial"/>
          <w:i/>
          <w:color w:val="000000"/>
          <w:sz w:val="22"/>
          <w:szCs w:val="22"/>
          <w:u w:val="single"/>
        </w:rPr>
        <w:t>4</w:t>
      </w:r>
      <w:r w:rsidR="0048717A" w:rsidRPr="009C0EFB">
        <w:rPr>
          <w:rFonts w:ascii="Arial" w:hAnsi="Arial" w:cs="Arial"/>
          <w:color w:val="000000"/>
          <w:sz w:val="22"/>
          <w:szCs w:val="22"/>
        </w:rPr>
        <w:t xml:space="preserve">, a </w:t>
      </w:r>
      <w:r w:rsidRPr="009C0EFB">
        <w:rPr>
          <w:rFonts w:ascii="Arial" w:hAnsi="Arial" w:cs="Arial"/>
          <w:color w:val="000000"/>
          <w:sz w:val="22"/>
          <w:szCs w:val="22"/>
        </w:rPr>
        <w:t xml:space="preserve"> koja se dostavlja u privitku.  </w:t>
      </w:r>
    </w:p>
    <w:p w14:paraId="1F45B875" w14:textId="77777777" w:rsidR="00907134" w:rsidRPr="009C0EFB" w:rsidRDefault="00907134" w:rsidP="00FC231D">
      <w:pPr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50C2364C" w14:textId="77777777" w:rsidR="00907134" w:rsidRPr="009C0EFB" w:rsidRDefault="00FC231D" w:rsidP="00FC231D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color w:val="FF0000"/>
          <w:sz w:val="22"/>
          <w:szCs w:val="22"/>
        </w:rPr>
        <w:tab/>
      </w:r>
      <w:r w:rsidRPr="009C0EFB">
        <w:rPr>
          <w:rFonts w:ascii="Arial" w:hAnsi="Arial" w:cs="Arial"/>
          <w:sz w:val="22"/>
          <w:szCs w:val="22"/>
        </w:rPr>
        <w:t xml:space="preserve">Slijedom navedenoga moramo konstatirati da </w:t>
      </w:r>
      <w:r w:rsidR="00AE5B04" w:rsidRPr="009C0EFB">
        <w:rPr>
          <w:rFonts w:ascii="Arial" w:hAnsi="Arial" w:cs="Arial"/>
          <w:sz w:val="22"/>
          <w:szCs w:val="22"/>
        </w:rPr>
        <w:t>smo tijekom</w:t>
      </w:r>
      <w:r w:rsidR="00986BDA">
        <w:rPr>
          <w:rFonts w:ascii="Arial" w:hAnsi="Arial" w:cs="Arial"/>
          <w:sz w:val="22"/>
          <w:szCs w:val="22"/>
        </w:rPr>
        <w:t xml:space="preserve"> </w:t>
      </w:r>
      <w:r w:rsidRPr="009C0EFB">
        <w:rPr>
          <w:rFonts w:ascii="Arial" w:hAnsi="Arial" w:cs="Arial"/>
          <w:sz w:val="22"/>
          <w:szCs w:val="22"/>
        </w:rPr>
        <w:t>202</w:t>
      </w:r>
      <w:r w:rsidR="00986BDA">
        <w:rPr>
          <w:rFonts w:ascii="Arial" w:hAnsi="Arial" w:cs="Arial"/>
          <w:sz w:val="22"/>
          <w:szCs w:val="22"/>
        </w:rPr>
        <w:t>4</w:t>
      </w:r>
      <w:r w:rsidR="00907134" w:rsidRPr="009C0EFB">
        <w:rPr>
          <w:rFonts w:ascii="Arial" w:hAnsi="Arial" w:cs="Arial"/>
          <w:sz w:val="22"/>
          <w:szCs w:val="22"/>
        </w:rPr>
        <w:t xml:space="preserve">. </w:t>
      </w:r>
      <w:r w:rsidR="00986BDA">
        <w:rPr>
          <w:rFonts w:ascii="Arial" w:hAnsi="Arial" w:cs="Arial"/>
          <w:sz w:val="22"/>
          <w:szCs w:val="22"/>
        </w:rPr>
        <w:t>g</w:t>
      </w:r>
      <w:r w:rsidR="00907134" w:rsidRPr="009C0EFB">
        <w:rPr>
          <w:rFonts w:ascii="Arial" w:hAnsi="Arial" w:cs="Arial"/>
          <w:sz w:val="22"/>
          <w:szCs w:val="22"/>
        </w:rPr>
        <w:t>odin</w:t>
      </w:r>
      <w:r w:rsidR="00AE5B04" w:rsidRPr="009C0EFB">
        <w:rPr>
          <w:rFonts w:ascii="Arial" w:hAnsi="Arial" w:cs="Arial"/>
          <w:sz w:val="22"/>
          <w:szCs w:val="22"/>
        </w:rPr>
        <w:t>e</w:t>
      </w:r>
      <w:r w:rsidR="00986BDA">
        <w:rPr>
          <w:rFonts w:ascii="Arial" w:hAnsi="Arial" w:cs="Arial"/>
          <w:sz w:val="22"/>
          <w:szCs w:val="22"/>
        </w:rPr>
        <w:t xml:space="preserve"> </w:t>
      </w:r>
      <w:r w:rsidR="00AE5B04" w:rsidRPr="009C0EFB">
        <w:rPr>
          <w:rFonts w:ascii="Arial" w:hAnsi="Arial" w:cs="Arial"/>
          <w:sz w:val="22"/>
          <w:szCs w:val="22"/>
        </w:rPr>
        <w:t>u</w:t>
      </w:r>
      <w:r w:rsidR="00907134" w:rsidRPr="009C0EFB">
        <w:rPr>
          <w:rFonts w:ascii="Arial" w:hAnsi="Arial" w:cs="Arial"/>
          <w:sz w:val="22"/>
          <w:szCs w:val="22"/>
        </w:rPr>
        <w:t>sp</w:t>
      </w:r>
      <w:r w:rsidR="00835D75" w:rsidRPr="009C0EFB">
        <w:rPr>
          <w:rFonts w:ascii="Arial" w:hAnsi="Arial" w:cs="Arial"/>
          <w:sz w:val="22"/>
          <w:szCs w:val="22"/>
        </w:rPr>
        <w:t>i</w:t>
      </w:r>
      <w:r w:rsidR="00907134" w:rsidRPr="009C0EFB">
        <w:rPr>
          <w:rFonts w:ascii="Arial" w:hAnsi="Arial" w:cs="Arial"/>
          <w:sz w:val="22"/>
          <w:szCs w:val="22"/>
        </w:rPr>
        <w:t>jevali  podmirivati sve tekuće dospjele obveze što je i rezultiralo minimalnim iznosom dospjelih obveza na dan 31.12.202</w:t>
      </w:r>
      <w:r w:rsidR="00546DF0">
        <w:rPr>
          <w:rFonts w:ascii="Arial" w:hAnsi="Arial" w:cs="Arial"/>
          <w:sz w:val="22"/>
          <w:szCs w:val="22"/>
        </w:rPr>
        <w:t>4</w:t>
      </w:r>
      <w:r w:rsidR="00907134" w:rsidRPr="009C0EFB">
        <w:rPr>
          <w:rFonts w:ascii="Arial" w:hAnsi="Arial" w:cs="Arial"/>
          <w:sz w:val="22"/>
          <w:szCs w:val="22"/>
        </w:rPr>
        <w:t xml:space="preserve">. u visini od </w:t>
      </w:r>
      <w:r w:rsidR="00986BDA">
        <w:rPr>
          <w:rFonts w:ascii="Arial" w:hAnsi="Arial" w:cs="Arial"/>
          <w:b/>
          <w:sz w:val="22"/>
          <w:szCs w:val="22"/>
        </w:rPr>
        <w:t>818,67</w:t>
      </w:r>
      <w:r w:rsidR="005E7953" w:rsidRPr="009C0EFB">
        <w:rPr>
          <w:rFonts w:ascii="Arial" w:hAnsi="Arial" w:cs="Arial"/>
          <w:b/>
          <w:sz w:val="22"/>
          <w:szCs w:val="22"/>
        </w:rPr>
        <w:t xml:space="preserve"> €</w:t>
      </w:r>
      <w:r w:rsidR="00907134" w:rsidRPr="009C0EFB">
        <w:rPr>
          <w:rFonts w:ascii="Arial" w:hAnsi="Arial" w:cs="Arial"/>
          <w:sz w:val="22"/>
          <w:szCs w:val="22"/>
        </w:rPr>
        <w:t xml:space="preserve">. </w:t>
      </w:r>
    </w:p>
    <w:p w14:paraId="45A9DAA0" w14:textId="77777777" w:rsidR="00907134" w:rsidRPr="009C0EFB" w:rsidRDefault="00907134" w:rsidP="00FC231D">
      <w:pPr>
        <w:jc w:val="both"/>
        <w:rPr>
          <w:rFonts w:ascii="Arial" w:hAnsi="Arial" w:cs="Arial"/>
          <w:sz w:val="22"/>
          <w:szCs w:val="22"/>
        </w:rPr>
      </w:pPr>
    </w:p>
    <w:p w14:paraId="2034FDE0" w14:textId="77777777" w:rsidR="00D01419" w:rsidRPr="009C0EFB" w:rsidRDefault="00D01419" w:rsidP="00FC231D">
      <w:pPr>
        <w:jc w:val="both"/>
        <w:rPr>
          <w:rFonts w:ascii="Arial" w:hAnsi="Arial" w:cs="Arial"/>
          <w:sz w:val="22"/>
          <w:szCs w:val="22"/>
        </w:rPr>
      </w:pPr>
    </w:p>
    <w:p w14:paraId="2BFC345F" w14:textId="77777777" w:rsidR="00F17518" w:rsidRPr="009C0EFB" w:rsidRDefault="00F17518" w:rsidP="00FC231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71EA9F" w14:textId="77777777" w:rsidR="00FC231D" w:rsidRPr="009C0EFB" w:rsidRDefault="00FC231D" w:rsidP="00FC231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>POTRAŽIVANJA</w:t>
      </w:r>
    </w:p>
    <w:p w14:paraId="7E427B86" w14:textId="77777777" w:rsidR="00FC231D" w:rsidRPr="009C0EFB" w:rsidRDefault="00FC231D" w:rsidP="00FC231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789B27F" w14:textId="77777777" w:rsidR="00EC3067" w:rsidRPr="009C0EFB" w:rsidRDefault="00EC3067" w:rsidP="00FC231D">
      <w:pPr>
        <w:jc w:val="both"/>
        <w:rPr>
          <w:rFonts w:ascii="Arial" w:hAnsi="Arial" w:cs="Arial"/>
          <w:sz w:val="22"/>
          <w:szCs w:val="22"/>
        </w:rPr>
      </w:pPr>
    </w:p>
    <w:p w14:paraId="5891A4DA" w14:textId="77777777" w:rsidR="00EC3067" w:rsidRPr="009C0EFB" w:rsidRDefault="00EC3067" w:rsidP="00FC231D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  <w:t>Ukupna potraživanja na dan 31.12.202</w:t>
      </w:r>
      <w:r w:rsidR="00152AF6">
        <w:rPr>
          <w:rFonts w:ascii="Arial" w:hAnsi="Arial" w:cs="Arial"/>
          <w:sz w:val="22"/>
          <w:szCs w:val="22"/>
        </w:rPr>
        <w:t>4</w:t>
      </w:r>
      <w:r w:rsidRPr="009C0EFB">
        <w:rPr>
          <w:rFonts w:ascii="Arial" w:hAnsi="Arial" w:cs="Arial"/>
          <w:sz w:val="22"/>
          <w:szCs w:val="22"/>
        </w:rPr>
        <w:t xml:space="preserve">. iznose </w:t>
      </w:r>
      <w:r w:rsidR="00152AF6">
        <w:rPr>
          <w:rFonts w:ascii="Arial" w:hAnsi="Arial" w:cs="Arial"/>
          <w:sz w:val="22"/>
          <w:szCs w:val="22"/>
        </w:rPr>
        <w:t>517.424,94</w:t>
      </w:r>
      <w:r w:rsidR="00B55536" w:rsidRPr="009C0EFB">
        <w:rPr>
          <w:rFonts w:ascii="Arial" w:hAnsi="Arial" w:cs="Arial"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 xml:space="preserve"> i najvećim se dijelom odnose na potraživanja od HZZO koja ukupno  iznose </w:t>
      </w:r>
      <w:r w:rsidR="00152AF6">
        <w:rPr>
          <w:rFonts w:ascii="Arial" w:hAnsi="Arial" w:cs="Arial"/>
          <w:sz w:val="22"/>
          <w:szCs w:val="22"/>
        </w:rPr>
        <w:t>375.649,24</w:t>
      </w:r>
      <w:r w:rsidR="00B55536" w:rsidRPr="009C0EFB">
        <w:rPr>
          <w:rFonts w:ascii="Arial" w:hAnsi="Arial" w:cs="Arial"/>
          <w:sz w:val="22"/>
          <w:szCs w:val="22"/>
        </w:rPr>
        <w:t xml:space="preserve"> €</w:t>
      </w:r>
      <w:r w:rsidRPr="009C0EFB">
        <w:rPr>
          <w:rFonts w:ascii="Arial" w:hAnsi="Arial" w:cs="Arial"/>
          <w:sz w:val="22"/>
          <w:szCs w:val="22"/>
        </w:rPr>
        <w:t xml:space="preserve">. </w:t>
      </w:r>
    </w:p>
    <w:p w14:paraId="666E1C8E" w14:textId="77777777" w:rsidR="00EC3067" w:rsidRPr="009C0EFB" w:rsidRDefault="00EC3067" w:rsidP="00FC231D">
      <w:pPr>
        <w:jc w:val="both"/>
        <w:rPr>
          <w:rFonts w:ascii="Arial" w:hAnsi="Arial" w:cs="Arial"/>
          <w:sz w:val="22"/>
          <w:szCs w:val="22"/>
        </w:rPr>
      </w:pPr>
    </w:p>
    <w:p w14:paraId="294A59DD" w14:textId="77777777" w:rsidR="00EC3067" w:rsidRPr="009C0EFB" w:rsidRDefault="00EC3067" w:rsidP="00EC306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C0EFB">
        <w:rPr>
          <w:rFonts w:ascii="Arial" w:hAnsi="Arial" w:cs="Arial"/>
          <w:color w:val="000000"/>
          <w:sz w:val="22"/>
          <w:szCs w:val="22"/>
        </w:rPr>
        <w:t xml:space="preserve">Potraživanja su opisana u </w:t>
      </w:r>
      <w:r w:rsidRPr="009C0EFB">
        <w:rPr>
          <w:rFonts w:ascii="Arial" w:hAnsi="Arial" w:cs="Arial"/>
          <w:i/>
          <w:color w:val="000000"/>
          <w:sz w:val="22"/>
          <w:szCs w:val="22"/>
          <w:u w:val="single"/>
        </w:rPr>
        <w:t>tablici br. 15</w:t>
      </w:r>
      <w:r w:rsidRPr="009C0EFB">
        <w:rPr>
          <w:rFonts w:ascii="Arial" w:hAnsi="Arial" w:cs="Arial"/>
          <w:color w:val="000000"/>
          <w:sz w:val="22"/>
          <w:szCs w:val="22"/>
        </w:rPr>
        <w:t>, a  koja se dostavlja u privitku.</w:t>
      </w:r>
    </w:p>
    <w:p w14:paraId="24664ACE" w14:textId="77777777" w:rsidR="00EC3067" w:rsidRPr="009C0EFB" w:rsidRDefault="00EC3067" w:rsidP="00FC231D">
      <w:pPr>
        <w:jc w:val="both"/>
        <w:rPr>
          <w:rFonts w:ascii="Arial" w:hAnsi="Arial" w:cs="Arial"/>
          <w:sz w:val="22"/>
          <w:szCs w:val="22"/>
        </w:rPr>
      </w:pPr>
    </w:p>
    <w:p w14:paraId="03507A4F" w14:textId="77777777" w:rsidR="002023FB" w:rsidRPr="009C0EFB" w:rsidRDefault="002023FB" w:rsidP="002023FB">
      <w:pPr>
        <w:jc w:val="both"/>
        <w:rPr>
          <w:rFonts w:ascii="Arial" w:hAnsi="Arial" w:cs="Arial"/>
          <w:sz w:val="22"/>
          <w:szCs w:val="22"/>
        </w:rPr>
      </w:pPr>
    </w:p>
    <w:p w14:paraId="4170E863" w14:textId="77777777" w:rsidR="002023FB" w:rsidRPr="009C0EFB" w:rsidRDefault="002023FB" w:rsidP="002023FB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  <w:r w:rsidRPr="00045340">
        <w:rPr>
          <w:rFonts w:ascii="Arial" w:hAnsi="Arial" w:cs="Arial"/>
          <w:sz w:val="22"/>
          <w:szCs w:val="22"/>
        </w:rPr>
        <w:t>Sukladno postupanju po donesenoj Proceduri naplate potraživanja tijekom 202</w:t>
      </w:r>
      <w:r w:rsidR="00CE1563" w:rsidRPr="00045340">
        <w:rPr>
          <w:rFonts w:ascii="Arial" w:hAnsi="Arial" w:cs="Arial"/>
          <w:sz w:val="22"/>
          <w:szCs w:val="22"/>
        </w:rPr>
        <w:t>4</w:t>
      </w:r>
      <w:r w:rsidRPr="00045340">
        <w:rPr>
          <w:rFonts w:ascii="Arial" w:hAnsi="Arial" w:cs="Arial"/>
          <w:sz w:val="22"/>
          <w:szCs w:val="22"/>
        </w:rPr>
        <w:t>.godine 14</w:t>
      </w:r>
      <w:r w:rsidR="00045340">
        <w:rPr>
          <w:rFonts w:ascii="Arial" w:hAnsi="Arial" w:cs="Arial"/>
          <w:sz w:val="22"/>
          <w:szCs w:val="22"/>
        </w:rPr>
        <w:t>0</w:t>
      </w:r>
      <w:r w:rsidRPr="00045340">
        <w:rPr>
          <w:rFonts w:ascii="Arial" w:hAnsi="Arial" w:cs="Arial"/>
          <w:sz w:val="22"/>
          <w:szCs w:val="22"/>
        </w:rPr>
        <w:t xml:space="preserve"> predmet</w:t>
      </w:r>
      <w:r w:rsidR="00045340">
        <w:rPr>
          <w:rFonts w:ascii="Arial" w:hAnsi="Arial" w:cs="Arial"/>
          <w:sz w:val="22"/>
          <w:szCs w:val="22"/>
        </w:rPr>
        <w:t>a</w:t>
      </w:r>
      <w:r w:rsidRPr="00045340">
        <w:rPr>
          <w:rFonts w:ascii="Arial" w:hAnsi="Arial" w:cs="Arial"/>
          <w:sz w:val="22"/>
          <w:szCs w:val="22"/>
        </w:rPr>
        <w:t xml:space="preserve"> ukupne vrijednosti </w:t>
      </w:r>
      <w:r w:rsidR="00045340">
        <w:rPr>
          <w:rFonts w:ascii="Arial" w:hAnsi="Arial" w:cs="Arial"/>
          <w:sz w:val="22"/>
          <w:szCs w:val="22"/>
        </w:rPr>
        <w:t>8.192,96</w:t>
      </w:r>
      <w:r w:rsidRPr="00045340">
        <w:rPr>
          <w:rFonts w:ascii="Arial" w:hAnsi="Arial" w:cs="Arial"/>
          <w:sz w:val="22"/>
          <w:szCs w:val="22"/>
        </w:rPr>
        <w:t xml:space="preserve"> € (glavnica potraživanja) predano je na daljnje postupanje naplate potraživanja odvjetničkom timu.</w:t>
      </w:r>
      <w:r w:rsidRPr="009C0EFB">
        <w:rPr>
          <w:rFonts w:ascii="Arial" w:hAnsi="Arial" w:cs="Arial"/>
          <w:sz w:val="22"/>
          <w:szCs w:val="22"/>
        </w:rPr>
        <w:t xml:space="preserve"> </w:t>
      </w:r>
    </w:p>
    <w:p w14:paraId="239006F2" w14:textId="77777777" w:rsidR="002023FB" w:rsidRPr="009C0EFB" w:rsidRDefault="002023FB" w:rsidP="002023FB">
      <w:pPr>
        <w:jc w:val="both"/>
        <w:rPr>
          <w:rFonts w:ascii="Arial" w:hAnsi="Arial" w:cs="Arial"/>
          <w:sz w:val="22"/>
          <w:szCs w:val="22"/>
        </w:rPr>
      </w:pPr>
    </w:p>
    <w:p w14:paraId="67672863" w14:textId="77777777" w:rsidR="002023FB" w:rsidRPr="009C0EFB" w:rsidRDefault="002023FB" w:rsidP="002023FB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  <w:t>Tijekom 202</w:t>
      </w:r>
      <w:r w:rsidR="00CE1563">
        <w:rPr>
          <w:rFonts w:ascii="Arial" w:hAnsi="Arial" w:cs="Arial"/>
          <w:sz w:val="22"/>
          <w:szCs w:val="22"/>
        </w:rPr>
        <w:t>4</w:t>
      </w:r>
      <w:r w:rsidRPr="009C0EFB">
        <w:rPr>
          <w:rFonts w:ascii="Arial" w:hAnsi="Arial" w:cs="Arial"/>
          <w:sz w:val="22"/>
          <w:szCs w:val="22"/>
        </w:rPr>
        <w:t>.godine donesen</w:t>
      </w:r>
      <w:r w:rsidR="00CE1563">
        <w:rPr>
          <w:rFonts w:ascii="Arial" w:hAnsi="Arial" w:cs="Arial"/>
          <w:sz w:val="22"/>
          <w:szCs w:val="22"/>
        </w:rPr>
        <w:t>a</w:t>
      </w:r>
      <w:r w:rsidRPr="009C0EFB">
        <w:rPr>
          <w:rFonts w:ascii="Arial" w:hAnsi="Arial" w:cs="Arial"/>
          <w:sz w:val="22"/>
          <w:szCs w:val="22"/>
        </w:rPr>
        <w:t xml:space="preserve"> </w:t>
      </w:r>
      <w:r w:rsidR="00CE1563">
        <w:rPr>
          <w:rFonts w:ascii="Arial" w:hAnsi="Arial" w:cs="Arial"/>
          <w:sz w:val="22"/>
          <w:szCs w:val="22"/>
        </w:rPr>
        <w:t>je</w:t>
      </w:r>
      <w:r w:rsidRPr="009C0EFB">
        <w:rPr>
          <w:rFonts w:ascii="Arial" w:hAnsi="Arial" w:cs="Arial"/>
          <w:sz w:val="22"/>
          <w:szCs w:val="22"/>
        </w:rPr>
        <w:t xml:space="preserve"> </w:t>
      </w:r>
      <w:r w:rsidR="00CE1563">
        <w:rPr>
          <w:rFonts w:ascii="Arial" w:hAnsi="Arial" w:cs="Arial"/>
          <w:sz w:val="22"/>
          <w:szCs w:val="22"/>
        </w:rPr>
        <w:t>Odluka</w:t>
      </w:r>
      <w:r w:rsidRPr="009C0EFB">
        <w:rPr>
          <w:rFonts w:ascii="Arial" w:hAnsi="Arial" w:cs="Arial"/>
          <w:sz w:val="22"/>
          <w:szCs w:val="22"/>
        </w:rPr>
        <w:t xml:space="preserve"> o otpisu nenaplativih potraživanja ukupne vrijednosti </w:t>
      </w:r>
      <w:r w:rsidR="00CE1563">
        <w:rPr>
          <w:rFonts w:ascii="Arial" w:hAnsi="Arial" w:cs="Arial"/>
          <w:sz w:val="22"/>
          <w:szCs w:val="22"/>
        </w:rPr>
        <w:t>1.676,29</w:t>
      </w:r>
      <w:r w:rsidRPr="009C0EFB">
        <w:rPr>
          <w:rFonts w:ascii="Arial" w:hAnsi="Arial" w:cs="Arial"/>
          <w:sz w:val="22"/>
          <w:szCs w:val="22"/>
        </w:rPr>
        <w:t xml:space="preserve"> €. Razlozi  otpisa su neizvjesna naplata zbog nedostatak novčanih sredstava na računima ovršenika.</w:t>
      </w:r>
    </w:p>
    <w:p w14:paraId="7B8539D3" w14:textId="77777777" w:rsidR="009502E8" w:rsidRPr="009C0EFB" w:rsidRDefault="009502E8" w:rsidP="00CB40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084804" w14:textId="77777777" w:rsidR="009502E8" w:rsidRDefault="009502E8" w:rsidP="00CB40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BF9EBC" w14:textId="77777777" w:rsidR="007D2A9E" w:rsidRDefault="007D2A9E" w:rsidP="00CB40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3997F8" w14:textId="77777777" w:rsidR="007D2A9E" w:rsidRPr="009C0EFB" w:rsidRDefault="007D2A9E" w:rsidP="00CB40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7E0BB" w14:textId="77777777" w:rsidR="00C7457E" w:rsidRPr="00983D59" w:rsidRDefault="00C7457E" w:rsidP="00C7457E">
      <w:pPr>
        <w:rPr>
          <w:rFonts w:ascii="Arial" w:hAnsi="Arial" w:cs="Arial"/>
        </w:rPr>
      </w:pPr>
      <w:r w:rsidRPr="00983D59">
        <w:rPr>
          <w:rFonts w:ascii="Arial" w:hAnsi="Arial" w:cs="Arial"/>
        </w:rPr>
        <w:lastRenderedPageBreak/>
        <w:t>JAVNA NABAVA</w:t>
      </w:r>
    </w:p>
    <w:p w14:paraId="6EC54564" w14:textId="77777777" w:rsidR="00C7457E" w:rsidRPr="00983D59" w:rsidRDefault="00C7457E" w:rsidP="00C7457E">
      <w:pPr>
        <w:rPr>
          <w:rFonts w:ascii="Arial" w:hAnsi="Arial" w:cs="Arial"/>
        </w:rPr>
      </w:pPr>
    </w:p>
    <w:p w14:paraId="2103F6E8" w14:textId="77777777" w:rsidR="00C7457E" w:rsidRPr="00FB3039" w:rsidRDefault="00C7457E" w:rsidP="00C7457E">
      <w:pPr>
        <w:jc w:val="both"/>
        <w:rPr>
          <w:rFonts w:ascii="Arial" w:hAnsi="Arial" w:cs="Arial"/>
        </w:rPr>
      </w:pPr>
      <w:r w:rsidRPr="00983D59">
        <w:rPr>
          <w:rFonts w:ascii="Arial" w:hAnsi="Arial" w:cs="Arial"/>
        </w:rPr>
        <w:t>Sukladno obvezama prema Zakonu o javnoj nabavi tijekom 2024. godine proveden</w:t>
      </w:r>
      <w:r>
        <w:rPr>
          <w:rFonts w:ascii="Arial" w:hAnsi="Arial" w:cs="Arial"/>
        </w:rPr>
        <w:t xml:space="preserve">a su </w:t>
      </w:r>
      <w:r w:rsidRPr="00983D59">
        <w:rPr>
          <w:rFonts w:ascii="Arial" w:hAnsi="Arial" w:cs="Arial"/>
        </w:rPr>
        <w:t>93 postupka.</w:t>
      </w:r>
    </w:p>
    <w:p w14:paraId="3023D336" w14:textId="77777777" w:rsidR="00C7457E" w:rsidRPr="00FB3039" w:rsidRDefault="00C7457E" w:rsidP="00C7457E">
      <w:pPr>
        <w:rPr>
          <w:rFonts w:ascii="Arial" w:hAnsi="Arial" w:cs="Arial"/>
        </w:rPr>
      </w:pPr>
    </w:p>
    <w:p w14:paraId="696A898B" w14:textId="77777777" w:rsidR="00EC3067" w:rsidRPr="009C0EFB" w:rsidRDefault="00EC3067" w:rsidP="00FC231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72B8BEA" w14:textId="77777777" w:rsidR="0087790F" w:rsidRPr="009C0EFB" w:rsidRDefault="0087790F" w:rsidP="00FC231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CA3517F" w14:textId="77777777" w:rsidR="002B36AC" w:rsidRPr="009C0EFB" w:rsidRDefault="002B36AC" w:rsidP="00FC231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>POKAZATELJI FINANCIJSKOG POSLOVANJA</w:t>
      </w:r>
    </w:p>
    <w:p w14:paraId="407A4589" w14:textId="77777777" w:rsidR="002D42F1" w:rsidRPr="009C0EFB" w:rsidRDefault="002D42F1" w:rsidP="00E80C98">
      <w:pPr>
        <w:ind w:firstLine="36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CA6ECA" w14:textId="77777777" w:rsidR="00E80C98" w:rsidRPr="009C0EFB" w:rsidRDefault="00E80C98" w:rsidP="000D3789">
      <w:pPr>
        <w:ind w:firstLine="720"/>
        <w:rPr>
          <w:rFonts w:ascii="Arial" w:hAnsi="Arial" w:cs="Arial"/>
          <w:bCs/>
          <w:sz w:val="22"/>
          <w:szCs w:val="22"/>
        </w:rPr>
      </w:pPr>
      <w:r w:rsidRPr="009C0EFB">
        <w:rPr>
          <w:rFonts w:ascii="Arial" w:hAnsi="Arial" w:cs="Arial"/>
          <w:bCs/>
          <w:sz w:val="22"/>
          <w:szCs w:val="22"/>
        </w:rPr>
        <w:t>U nastavku dostavljamo pregled financijskih i fizičkih pokazatelja, te analizu poslovanja bolnice prema koncepciji iskazivanja rezultata HZZO-</w:t>
      </w:r>
      <w:r w:rsidR="00E62967" w:rsidRPr="009C0EFB">
        <w:rPr>
          <w:rFonts w:ascii="Arial" w:hAnsi="Arial" w:cs="Arial"/>
          <w:bCs/>
          <w:sz w:val="22"/>
          <w:szCs w:val="22"/>
        </w:rPr>
        <w:t>a</w:t>
      </w:r>
    </w:p>
    <w:p w14:paraId="4A0902F0" w14:textId="77777777" w:rsidR="009C4359" w:rsidRDefault="009C4359" w:rsidP="00740A47">
      <w:pPr>
        <w:rPr>
          <w:rFonts w:ascii="Arial" w:hAnsi="Arial" w:cs="Arial"/>
          <w:b/>
          <w:bCs/>
          <w:sz w:val="22"/>
          <w:szCs w:val="22"/>
        </w:rPr>
      </w:pPr>
    </w:p>
    <w:p w14:paraId="56C29CEF" w14:textId="77777777" w:rsidR="00A948F8" w:rsidRDefault="00A948F8" w:rsidP="00740A4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410" w:type="dxa"/>
        <w:tblInd w:w="93" w:type="dxa"/>
        <w:tblLook w:val="04A0" w:firstRow="1" w:lastRow="0" w:firstColumn="1" w:lastColumn="0" w:noHBand="0" w:noVBand="1"/>
      </w:tblPr>
      <w:tblGrid>
        <w:gridCol w:w="678"/>
        <w:gridCol w:w="930"/>
        <w:gridCol w:w="3625"/>
        <w:gridCol w:w="2113"/>
        <w:gridCol w:w="2114"/>
        <w:gridCol w:w="950"/>
      </w:tblGrid>
      <w:tr w:rsidR="00A948F8" w14:paraId="2B735CED" w14:textId="77777777" w:rsidTr="00A948F8">
        <w:trPr>
          <w:trHeight w:val="421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5E4F" w14:textId="77777777" w:rsidR="00A948F8" w:rsidRDefault="00A948F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BC3D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4B34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89A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BD6B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BAD48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948F8" w14:paraId="5FACCDCC" w14:textId="77777777" w:rsidTr="00A948F8">
        <w:trPr>
          <w:trHeight w:val="421"/>
        </w:trPr>
        <w:tc>
          <w:tcPr>
            <w:tcW w:w="94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CBAA" w14:textId="77777777" w:rsidR="00A948F8" w:rsidRDefault="00A94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POKAZATELJI FINANCIJSKOG POSLOVANJA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1EAE3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948F8" w14:paraId="1D732B0B" w14:textId="77777777" w:rsidTr="00A948F8">
        <w:trPr>
          <w:trHeight w:val="421"/>
        </w:trPr>
        <w:tc>
          <w:tcPr>
            <w:tcW w:w="94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E1F5" w14:textId="77777777" w:rsidR="00A948F8" w:rsidRDefault="00A94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RAZDOBLJU SIJEČANJ-PROSINAC 2023./2024. GODINE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C1520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948F8" w14:paraId="513A7450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043C" w14:textId="77777777" w:rsidR="00A948F8" w:rsidRDefault="00A94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5753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4E9B6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6CDCC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1ED6A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DE156" w14:textId="77777777" w:rsidR="00A948F8" w:rsidRDefault="00A948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948F8" w14:paraId="41653867" w14:textId="77777777" w:rsidTr="00A948F8">
        <w:trPr>
          <w:trHeight w:val="1143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342" w14:textId="77777777" w:rsidR="00A948F8" w:rsidRDefault="00A94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Red. Br.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0EC9" w14:textId="77777777" w:rsidR="00A948F8" w:rsidRDefault="00A94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 O K A Z A T E L J 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666" w14:textId="77777777" w:rsidR="00A948F8" w:rsidRDefault="00A94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 - XII. 2023.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FA56E" w14:textId="77777777" w:rsidR="00A948F8" w:rsidRDefault="00A94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I.- XII. 2024.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46A7" w14:textId="77777777" w:rsidR="00A948F8" w:rsidRDefault="00A948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indeks 3/2</w:t>
            </w:r>
          </w:p>
        </w:tc>
      </w:tr>
      <w:tr w:rsidR="00A948F8" w14:paraId="6E945DAC" w14:textId="77777777" w:rsidTr="00A948F8">
        <w:trPr>
          <w:trHeight w:val="38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90C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2534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853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786FA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218F6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948F8" w14:paraId="70CB240F" w14:textId="77777777" w:rsidTr="00A948F8">
        <w:trPr>
          <w:trHeight w:val="40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430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3412" w14:textId="77777777" w:rsidR="00A948F8" w:rsidRDefault="00A948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I.  PRIHODI - PRIMICI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8031" w14:textId="77777777" w:rsidR="00A948F8" w:rsidRDefault="00A94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C8FC7" w14:textId="77777777" w:rsidR="00A948F8" w:rsidRDefault="00A94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46CB5" w14:textId="77777777" w:rsidR="00A948F8" w:rsidRDefault="00A94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42371FF2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827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ECE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Prihodi od HZZO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820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9.330.478,25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65B73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11.375.876,78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F0A9D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121,92</w:t>
            </w:r>
          </w:p>
        </w:tc>
      </w:tr>
      <w:tr w:rsidR="00A948F8" w14:paraId="445F09D6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ADE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C54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8A5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proračuni bolnica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2BF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7.809.544,29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38628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9.302.942,55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E6BEB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119,12</w:t>
            </w:r>
          </w:p>
        </w:tc>
      </w:tr>
      <w:tr w:rsidR="00A948F8" w14:paraId="49CB8F89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D10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BE1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200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dopunsko zdravstveno osiguranje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CFB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1.273.814,08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96101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1.756.778,58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B1258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137,91</w:t>
            </w:r>
          </w:p>
        </w:tc>
      </w:tr>
      <w:tr w:rsidR="00A948F8" w14:paraId="1242ADC6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53F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9A2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B16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ugovor za primar.zdrav.zaštitu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FAA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CE9FA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8DEA9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17FD47C7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722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1A6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663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za usluge izvan ugovorenog limita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230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241.297,05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6E65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309.724,97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F1BE0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128,36</w:t>
            </w:r>
          </w:p>
        </w:tc>
      </w:tr>
      <w:tr w:rsidR="00A948F8" w14:paraId="73422FFF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A3E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3BB45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0B61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 osnova ozljeda na radu i prof.bol.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C63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5.822,83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A8BFD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6.430,68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94392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110,44</w:t>
            </w:r>
          </w:p>
        </w:tc>
      </w:tr>
      <w:tr w:rsidR="00A948F8" w14:paraId="7BBACDAE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26C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B96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pruženih usluga drugim zdr. ustanovama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E82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989,11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8A0B9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3.819,45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AE5B3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386,15</w:t>
            </w:r>
          </w:p>
        </w:tc>
      </w:tr>
      <w:tr w:rsidR="00A948F8" w14:paraId="756CA04C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B41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DF2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proračuna (središnji i lokalni)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4E1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708.325,49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EDF0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834.445,86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E902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117,81</w:t>
            </w:r>
          </w:p>
        </w:tc>
      </w:tr>
      <w:tr w:rsidR="00A948F8" w14:paraId="73B2BFC4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10A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92B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ostalih korisnika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CF9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2.056.969,02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58AF1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2.152.289,92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01B43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104,63</w:t>
            </w:r>
          </w:p>
        </w:tc>
      </w:tr>
      <w:tr w:rsidR="00A948F8" w14:paraId="3BA1B06D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7A8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FC7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participacije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D4E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242.496,84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A4306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348.787,62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A2747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143,83</w:t>
            </w:r>
          </w:p>
        </w:tc>
      </w:tr>
      <w:tr w:rsidR="00A948F8" w14:paraId="0C383022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313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92B3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EU projekata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BDA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FA75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33940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3DBDB1FD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0C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D26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Ostali i izvanredni prihodi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71D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389.580,58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B433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129.102,60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D901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33,14</w:t>
            </w:r>
          </w:p>
        </w:tc>
      </w:tr>
      <w:tr w:rsidR="00A948F8" w14:paraId="2C85319A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A59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E18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financijske imovine i zaduženja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650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E2B9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2.055.000,00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5B032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42A0723C" w14:textId="77777777" w:rsidTr="00A948F8">
        <w:trPr>
          <w:trHeight w:val="461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6B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55A" w14:textId="77777777" w:rsidR="00A948F8" w:rsidRDefault="00A948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 PRIHODI  I PRIMICI (1 - 8)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EFE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12.728.839,29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0F32F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16.899.322,23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E34E8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132,76</w:t>
            </w:r>
          </w:p>
        </w:tc>
      </w:tr>
      <w:tr w:rsidR="00A948F8" w14:paraId="7824D7FD" w14:textId="77777777" w:rsidTr="00A948F8">
        <w:trPr>
          <w:trHeight w:val="58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C5A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E966" w14:textId="77777777" w:rsidR="00A948F8" w:rsidRDefault="00A948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II. RASHODI - IZDACI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339" w14:textId="77777777" w:rsidR="00A948F8" w:rsidRDefault="00A94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6A8C7" w14:textId="77777777" w:rsidR="00A948F8" w:rsidRDefault="00A94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5C78A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17421448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377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E20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Lijekovi 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FEB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290.576,39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58298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356.697,18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FF476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122,76</w:t>
            </w:r>
          </w:p>
        </w:tc>
      </w:tr>
      <w:tr w:rsidR="00A948F8" w14:paraId="6F38C391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796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FA1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Potrošni medicinski materijal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109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1.533.415,56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55F2D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1.380.506,03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11113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90,03</w:t>
            </w:r>
          </w:p>
        </w:tc>
      </w:tr>
      <w:tr w:rsidR="00A948F8" w14:paraId="2DF506AB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E52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850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Krv i krvni pripravci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DE3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BCBBA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36562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17F3E28E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C17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A27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Živežne namirnice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BB2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313.935,29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727FB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360.887,74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57344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114,96</w:t>
            </w:r>
          </w:p>
        </w:tc>
      </w:tr>
      <w:tr w:rsidR="00A948F8" w14:paraId="30BE5421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5F7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6EE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Medicinski plinovi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DD20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3.600,71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8FE5A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4.397,82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2817D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122,14</w:t>
            </w:r>
          </w:p>
        </w:tc>
      </w:tr>
      <w:tr w:rsidR="00A948F8" w14:paraId="3FEA7267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6EA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915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za održavanje čistoće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557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77.893,07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5229D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90.305,56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DA9DE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115,94</w:t>
            </w:r>
          </w:p>
        </w:tc>
      </w:tr>
      <w:tr w:rsidR="00A948F8" w14:paraId="42054C3D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192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3F2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6D0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44.150,77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1229F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39.010,85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9E50F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88,36</w:t>
            </w:r>
          </w:p>
        </w:tc>
      </w:tr>
      <w:tr w:rsidR="00A948F8" w14:paraId="7B40ED7C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731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422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razni materijal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451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3.215,54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F9AB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4.007,01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EDF16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124,61</w:t>
            </w:r>
          </w:p>
        </w:tc>
      </w:tr>
      <w:tr w:rsidR="00A948F8" w14:paraId="4D95298B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B7B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F3F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Utrošena energija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B42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466.810,74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5BE82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408.791,00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A6F86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87,57</w:t>
            </w:r>
          </w:p>
        </w:tc>
      </w:tr>
      <w:tr w:rsidR="00A948F8" w14:paraId="34179D03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65F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24A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Ugrađeni rezervni dijelovi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A64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107.322,29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0F913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111.000,65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010F8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103,43</w:t>
            </w:r>
          </w:p>
        </w:tc>
      </w:tr>
      <w:tr w:rsidR="00A948F8" w14:paraId="4319B95E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84C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4AB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Poštanski izdaci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2A3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39.781,73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4D459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36.108,83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31AD9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90,77</w:t>
            </w:r>
          </w:p>
        </w:tc>
      </w:tr>
      <w:tr w:rsidR="00A948F8" w14:paraId="260AB902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060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BED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i investicijsko održavanje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FE6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662.051,66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73B5D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618.348,11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D2C5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93,40</w:t>
            </w:r>
          </w:p>
        </w:tc>
      </w:tr>
      <w:tr w:rsidR="00A948F8" w14:paraId="12E0F0F5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C9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537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usluge drugih zdrav.ustanova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496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122.451,91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4A4E2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128.148,12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62547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104,65</w:t>
            </w:r>
          </w:p>
        </w:tc>
      </w:tr>
      <w:tr w:rsidR="00A948F8" w14:paraId="3F5B3ADB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A83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6AE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B0D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689.330,67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4636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787.780,29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F31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114,28</w:t>
            </w:r>
          </w:p>
        </w:tc>
      </w:tr>
      <w:tr w:rsidR="00A948F8" w14:paraId="3BC61206" w14:textId="77777777" w:rsidTr="00A948F8">
        <w:trPr>
          <w:trHeight w:val="421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F50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C0B" w14:textId="77777777" w:rsidR="00A948F8" w:rsidRDefault="00A948F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Materijalni rashodi (1 - 14)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C8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4.354.536,33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0B879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4.325.989,19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1CF9A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99,34</w:t>
            </w:r>
          </w:p>
        </w:tc>
      </w:tr>
      <w:tr w:rsidR="00A948F8" w14:paraId="7A44AD71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4A2B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333C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Bruto plaće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2F9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5.685.844,63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0361A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7.514.763,60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86E84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132,17</w:t>
            </w:r>
          </w:p>
        </w:tc>
      </w:tr>
      <w:tr w:rsidR="00A948F8" w14:paraId="715F8F13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30B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4BD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Ostali rashodi za zaposlene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509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427.867,10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073F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559.929,24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681A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130,87</w:t>
            </w:r>
          </w:p>
        </w:tc>
      </w:tr>
      <w:tr w:rsidR="00A948F8" w14:paraId="62015D1E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FBD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EF9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CED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930.091,65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75253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1.216.689,54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E084D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130,81</w:t>
            </w:r>
          </w:p>
        </w:tc>
      </w:tr>
      <w:tr w:rsidR="00A948F8" w14:paraId="7E5B92FA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E5C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FEE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prijevoz zaposlenika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580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172.481,05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639C1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181.046,99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2441B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104,97</w:t>
            </w:r>
          </w:p>
        </w:tc>
      </w:tr>
      <w:tr w:rsidR="00A948F8" w14:paraId="4743F314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27D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E04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Ostali materijalni rashodi za zaposlene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9AB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55.173,02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134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44.551,87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22938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80,75</w:t>
            </w:r>
          </w:p>
        </w:tc>
      </w:tr>
      <w:tr w:rsidR="00A948F8" w14:paraId="0F71C4AD" w14:textId="77777777" w:rsidTr="00A948F8">
        <w:trPr>
          <w:trHeight w:val="421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6C7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1F9" w14:textId="77777777" w:rsidR="00A948F8" w:rsidRDefault="00A948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 rashodi za zaposlene (15- 19)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157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7.271.457,45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20D62C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9.516.981,24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5419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130,88</w:t>
            </w:r>
          </w:p>
        </w:tc>
      </w:tr>
      <w:tr w:rsidR="00A948F8" w14:paraId="52E24DA4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8A2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2C8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169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3.000,37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E202B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14.924,05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5087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497,41</w:t>
            </w:r>
          </w:p>
        </w:tc>
      </w:tr>
      <w:tr w:rsidR="00A948F8" w14:paraId="079CD1A4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DF3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729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kapitalna ulaganja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83E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934.449,39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16CC7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2.691.734,04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6E85C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288,06</w:t>
            </w:r>
          </w:p>
        </w:tc>
      </w:tr>
      <w:tr w:rsidR="00A948F8" w14:paraId="1962BCF8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73E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44E0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vezani za EU projekte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690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89D33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39407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1B7C2C38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332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2B3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i izvanredni izdaci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1E1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25A2A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9C44B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4D00FDC2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1F3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432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F7E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139.325,76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8D9A1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242.075,76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1F2EB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173,75</w:t>
            </w:r>
          </w:p>
        </w:tc>
      </w:tr>
      <w:tr w:rsidR="00A948F8" w14:paraId="60D6F5C5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3E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88F" w14:textId="77777777" w:rsidR="00A948F8" w:rsidRDefault="00A948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Nabavna vrijednost prodane robe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A8D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BA54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910D0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1C1F14F0" w14:textId="77777777" w:rsidTr="00A948F8">
        <w:trPr>
          <w:trHeight w:val="441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A4C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B662" w14:textId="77777777" w:rsidR="00A948F8" w:rsidRDefault="00A948F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UKUPNI RASHODI I IZDACI (1-25)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019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12.702.769,30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CB865" w14:textId="77777777" w:rsidR="00A948F8" w:rsidRDefault="00A948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16.791.704,28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AE850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132,19</w:t>
            </w:r>
          </w:p>
        </w:tc>
      </w:tr>
      <w:tr w:rsidR="00A948F8" w14:paraId="6433E842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06CA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7CA" w14:textId="77777777" w:rsidR="00A948F8" w:rsidRDefault="00A94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i primitaka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325" w14:textId="77777777" w:rsidR="00A948F8" w:rsidRDefault="00A948F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26.069,99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B9637" w14:textId="77777777" w:rsidR="00A948F8" w:rsidRDefault="00A948F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107.617,95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E724E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412,80</w:t>
            </w:r>
          </w:p>
        </w:tc>
      </w:tr>
      <w:tr w:rsidR="00A948F8" w14:paraId="5F0E81F8" w14:textId="77777777" w:rsidTr="00A948F8">
        <w:trPr>
          <w:trHeight w:val="46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895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897" w14:textId="77777777" w:rsidR="00A948F8" w:rsidRDefault="00A94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prihoda i primitaka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83E" w14:textId="77777777" w:rsidR="00A948F8" w:rsidRDefault="00A948F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FED8" w14:textId="77777777" w:rsidR="00A948F8" w:rsidRDefault="00A948F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B606A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3CFD6692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187" w14:textId="77777777" w:rsidR="00A948F8" w:rsidRDefault="00A948F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A3E" w14:textId="77777777" w:rsidR="00A948F8" w:rsidRDefault="00A94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prihoda ih prethodnih godina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89F8" w14:textId="77777777" w:rsidR="00A948F8" w:rsidRDefault="00A948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26.069,89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1A07A" w14:textId="77777777" w:rsidR="00A948F8" w:rsidRDefault="00A948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107.617,95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61054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412,81</w:t>
            </w:r>
          </w:p>
        </w:tc>
      </w:tr>
      <w:tr w:rsidR="00A948F8" w14:paraId="0B760FE9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2C6" w14:textId="77777777" w:rsidR="00A948F8" w:rsidRDefault="00A948F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790" w14:textId="77777777" w:rsidR="00A948F8" w:rsidRDefault="00A94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Manjak prihoda iz prethodnih godina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5CCA" w14:textId="77777777" w:rsidR="00A948F8" w:rsidRDefault="00A948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7842E" w14:textId="77777777" w:rsidR="00A948F8" w:rsidRDefault="00A948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6A789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39360A47" w14:textId="77777777" w:rsidTr="00A948F8">
        <w:trPr>
          <w:trHeight w:val="42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8A7" w14:textId="77777777" w:rsidR="00A948F8" w:rsidRDefault="00A948F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28C" w14:textId="77777777" w:rsidR="00A948F8" w:rsidRDefault="00A94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Korigirani višak prihoda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2392" w14:textId="77777777" w:rsidR="00A948F8" w:rsidRDefault="00A948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C624C" w14:textId="77777777" w:rsidR="00A948F8" w:rsidRDefault="00A948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3B14F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48F8" w14:paraId="0C9284FC" w14:textId="77777777" w:rsidTr="00A948F8">
        <w:trPr>
          <w:trHeight w:val="44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2D1" w14:textId="77777777" w:rsidR="00A948F8" w:rsidRDefault="00A948F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1A4" w14:textId="77777777" w:rsidR="00A948F8" w:rsidRDefault="00A94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Korigirani manjak prihoda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41C4" w14:textId="77777777" w:rsidR="00A948F8" w:rsidRDefault="00A948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9D717" w14:textId="77777777" w:rsidR="00A948F8" w:rsidRDefault="00A948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D73DB" w14:textId="77777777" w:rsidR="00A948F8" w:rsidRDefault="00A94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C0464BA" w14:textId="77777777" w:rsidR="00A948F8" w:rsidRDefault="00A948F8" w:rsidP="00740A47">
      <w:pPr>
        <w:rPr>
          <w:rFonts w:ascii="Arial" w:hAnsi="Arial" w:cs="Arial"/>
          <w:b/>
          <w:bCs/>
          <w:sz w:val="22"/>
          <w:szCs w:val="22"/>
        </w:rPr>
      </w:pPr>
    </w:p>
    <w:p w14:paraId="7F9921B6" w14:textId="77777777" w:rsidR="00A948F8" w:rsidRDefault="00A948F8" w:rsidP="00740A47">
      <w:pPr>
        <w:rPr>
          <w:rFonts w:ascii="Arial" w:hAnsi="Arial" w:cs="Arial"/>
          <w:b/>
          <w:bCs/>
          <w:sz w:val="22"/>
          <w:szCs w:val="22"/>
        </w:rPr>
      </w:pPr>
    </w:p>
    <w:p w14:paraId="30AF43EC" w14:textId="77777777" w:rsidR="00A948F8" w:rsidRDefault="00A948F8" w:rsidP="00740A47">
      <w:pPr>
        <w:rPr>
          <w:rFonts w:ascii="Arial" w:hAnsi="Arial" w:cs="Arial"/>
          <w:b/>
          <w:bCs/>
          <w:sz w:val="22"/>
          <w:szCs w:val="22"/>
        </w:rPr>
      </w:pPr>
    </w:p>
    <w:p w14:paraId="4ECD7180" w14:textId="77777777" w:rsidR="00A948F8" w:rsidRPr="009C0EFB" w:rsidRDefault="00A948F8" w:rsidP="00740A47">
      <w:pPr>
        <w:rPr>
          <w:rFonts w:ascii="Arial" w:hAnsi="Arial" w:cs="Arial"/>
          <w:b/>
          <w:bCs/>
          <w:sz w:val="22"/>
          <w:szCs w:val="22"/>
        </w:rPr>
      </w:pPr>
    </w:p>
    <w:p w14:paraId="3A882141" w14:textId="77777777" w:rsidR="007B4ABC" w:rsidRPr="009C0EFB" w:rsidRDefault="007B4ABC" w:rsidP="00E80C98">
      <w:pPr>
        <w:ind w:firstLine="360"/>
        <w:rPr>
          <w:rFonts w:ascii="Arial" w:hAnsi="Arial" w:cs="Arial"/>
          <w:b/>
          <w:bCs/>
          <w:sz w:val="22"/>
          <w:szCs w:val="22"/>
        </w:rPr>
      </w:pPr>
    </w:p>
    <w:p w14:paraId="137087B8" w14:textId="77777777" w:rsidR="00AA7DE1" w:rsidRPr="00C13C79" w:rsidRDefault="00AA7DE1" w:rsidP="00AA7D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13C79">
        <w:rPr>
          <w:rFonts w:ascii="Arial" w:hAnsi="Arial" w:cs="Arial"/>
          <w:b/>
          <w:sz w:val="22"/>
          <w:szCs w:val="22"/>
          <w:u w:val="single"/>
        </w:rPr>
        <w:t>POTENCIJALNI NOVI PROJEKTI I TEKUĆI PROJEKTI USTANOVE</w:t>
      </w:r>
    </w:p>
    <w:p w14:paraId="5F134DCC" w14:textId="77777777" w:rsidR="00AA7DE1" w:rsidRPr="00C13C79" w:rsidRDefault="00AA7DE1" w:rsidP="00AA7DE1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3C79">
        <w:rPr>
          <w:rFonts w:ascii="Arial" w:hAnsi="Arial" w:cs="Arial"/>
          <w:sz w:val="22"/>
          <w:szCs w:val="22"/>
        </w:rPr>
        <w:t xml:space="preserve">            </w:t>
      </w:r>
    </w:p>
    <w:p w14:paraId="029C6E8B" w14:textId="77777777" w:rsidR="00AA7DE1" w:rsidRPr="00C13C79" w:rsidRDefault="00AA7DE1" w:rsidP="00AA7DE1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3C79">
        <w:rPr>
          <w:rFonts w:ascii="Arial" w:hAnsi="Arial" w:cs="Arial"/>
          <w:sz w:val="22"/>
          <w:szCs w:val="22"/>
        </w:rPr>
        <w:t>Thalassotherapia Opatija je prijavila nekoliko projekata na Natječaj za dodjelu sredstava potpore znanstvenim istraživanjima na Sveučilištu u Rijeci za 2018. godinu - projekti iskusnih znanstvenika i umjetnika, i to pod sljedećim nazivima:</w:t>
      </w:r>
    </w:p>
    <w:p w14:paraId="46497F65" w14:textId="77777777" w:rsidR="00AA7DE1" w:rsidRPr="00C13C79" w:rsidRDefault="00AA7DE1" w:rsidP="00AA7DE1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3C79">
        <w:rPr>
          <w:rFonts w:ascii="Arial" w:hAnsi="Arial" w:cs="Arial"/>
          <w:sz w:val="22"/>
          <w:szCs w:val="22"/>
        </w:rPr>
        <w:t>Procjena endotelne disfunkcije u bolesnika s spondiloartritisima, s </w:t>
      </w:r>
      <w:hyperlink r:id="rId10" w:tgtFrame="_blank" w:history="1">
        <w:r w:rsidRPr="00C13C79">
          <w:rPr>
            <w:rFonts w:ascii="Arial" w:hAnsi="Arial" w:cs="Arial"/>
            <w:sz w:val="22"/>
            <w:szCs w:val="22"/>
          </w:rPr>
          <w:t>prof. dr. sc</w:t>
        </w:r>
      </w:hyperlink>
      <w:r w:rsidRPr="00C13C79">
        <w:rPr>
          <w:rFonts w:ascii="Arial" w:hAnsi="Arial" w:cs="Arial"/>
          <w:sz w:val="22"/>
          <w:szCs w:val="22"/>
        </w:rPr>
        <w:t>. Tatjanom Kehler, dr. med kao voditeljem</w:t>
      </w:r>
    </w:p>
    <w:p w14:paraId="0CA928AD" w14:textId="77777777" w:rsidR="00AA7DE1" w:rsidRPr="00C13C79" w:rsidRDefault="00AA7DE1" w:rsidP="00AA7DE1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3C79">
        <w:rPr>
          <w:rFonts w:ascii="Arial" w:hAnsi="Arial" w:cs="Arial"/>
          <w:sz w:val="22"/>
          <w:szCs w:val="22"/>
        </w:rPr>
        <w:t>Aktivacija makrofaga u bolesnika s osteoartiritisom – u kojem je a Medicinski fakultet nositelj a </w:t>
      </w:r>
      <w:hyperlink r:id="rId11" w:tgtFrame="_blank" w:history="1">
        <w:r w:rsidRPr="00C13C79">
          <w:rPr>
            <w:rFonts w:ascii="Arial" w:hAnsi="Arial" w:cs="Arial"/>
            <w:sz w:val="22"/>
            <w:szCs w:val="22"/>
          </w:rPr>
          <w:t>prof. dr. sc</w:t>
        </w:r>
      </w:hyperlink>
      <w:r w:rsidRPr="00C13C79">
        <w:rPr>
          <w:rFonts w:ascii="Arial" w:hAnsi="Arial" w:cs="Arial"/>
          <w:sz w:val="22"/>
          <w:szCs w:val="22"/>
        </w:rPr>
        <w:t>. Gordana Laškarin, dr. med kao voditelj, a koja je ujedno i djelatnik Thalassotherapije Opatija, a projekt će se voditi, među ostalim, i na lokaciji Thalassotherapije Opatija.</w:t>
      </w:r>
    </w:p>
    <w:p w14:paraId="508A3D4D" w14:textId="77777777" w:rsidR="00AA7DE1" w:rsidRPr="00C13C79" w:rsidRDefault="00AA7DE1" w:rsidP="00AA7DE1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3C79">
        <w:rPr>
          <w:rFonts w:ascii="Arial" w:hAnsi="Arial" w:cs="Arial"/>
          <w:b/>
          <w:sz w:val="22"/>
          <w:szCs w:val="22"/>
        </w:rPr>
        <w:t>'Tjelesna aktivnost  i čimbenici rizika u sekundarnoj i tercijarnoj prevenciji kardiovaskularnih bolesti', s </w:t>
      </w:r>
      <w:hyperlink r:id="rId12" w:tgtFrame="_blank" w:history="1">
        <w:r w:rsidRPr="00C13C79">
          <w:rPr>
            <w:rFonts w:ascii="Arial" w:hAnsi="Arial" w:cs="Arial"/>
            <w:b/>
            <w:sz w:val="22"/>
            <w:szCs w:val="22"/>
          </w:rPr>
          <w:t>prof. dr. sc</w:t>
        </w:r>
      </w:hyperlink>
      <w:r w:rsidRPr="00C13C79">
        <w:rPr>
          <w:rFonts w:ascii="Arial" w:hAnsi="Arial" w:cs="Arial"/>
          <w:b/>
          <w:sz w:val="22"/>
          <w:szCs w:val="22"/>
        </w:rPr>
        <w:t>. Viktorom Peršićem, dr. med. kao voditeljem.</w:t>
      </w:r>
    </w:p>
    <w:p w14:paraId="625EA59C" w14:textId="77777777" w:rsidR="00AA7DE1" w:rsidRPr="00C13C79" w:rsidRDefault="00AA7DE1" w:rsidP="00AA7DE1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3C79">
        <w:rPr>
          <w:rFonts w:ascii="Arial" w:hAnsi="Arial" w:cs="Arial"/>
          <w:sz w:val="22"/>
          <w:szCs w:val="22"/>
        </w:rPr>
        <w:t xml:space="preserve">            Projekti </w:t>
      </w:r>
      <w:r w:rsidRPr="00C13C79">
        <w:rPr>
          <w:rFonts w:ascii="Arial" w:hAnsi="Arial" w:cs="Arial"/>
          <w:color w:val="000000" w:themeColor="text1"/>
          <w:sz w:val="22"/>
          <w:szCs w:val="22"/>
        </w:rPr>
        <w:t>su prošli na natječaju, pa se tijekom 2019.g i 202</w:t>
      </w:r>
      <w:r>
        <w:rPr>
          <w:rFonts w:ascii="Arial" w:hAnsi="Arial" w:cs="Arial"/>
          <w:color w:val="000000" w:themeColor="text1"/>
          <w:sz w:val="22"/>
          <w:szCs w:val="22"/>
        </w:rPr>
        <w:t>0.g, ali i dalje tijekom 2022-25</w:t>
      </w:r>
      <w:r w:rsidRPr="00C13C79">
        <w:rPr>
          <w:rFonts w:ascii="Arial" w:hAnsi="Arial" w:cs="Arial"/>
          <w:color w:val="000000" w:themeColor="text1"/>
          <w:sz w:val="22"/>
          <w:szCs w:val="22"/>
        </w:rPr>
        <w:t xml:space="preserve">.g. krenulo u njihovu daljnju realizaciju. </w:t>
      </w:r>
    </w:p>
    <w:p w14:paraId="64044E6D" w14:textId="77777777" w:rsidR="00AA7DE1" w:rsidRPr="00422EB4" w:rsidRDefault="00AA7DE1" w:rsidP="00AA7DE1">
      <w:pPr>
        <w:shd w:val="clear" w:color="auto" w:fill="FFFFFF"/>
        <w:spacing w:line="360" w:lineRule="auto"/>
        <w:rPr>
          <w:rFonts w:ascii="Arial" w:hAnsi="Arial" w:cs="Arial"/>
          <w:b/>
          <w:i/>
          <w:color w:val="222222"/>
          <w:sz w:val="22"/>
          <w:szCs w:val="22"/>
          <w:u w:val="single"/>
        </w:rPr>
      </w:pPr>
      <w:r w:rsidRPr="00C13C79">
        <w:rPr>
          <w:rFonts w:ascii="Arial" w:hAnsi="Arial" w:cs="Arial"/>
          <w:color w:val="500050"/>
          <w:sz w:val="22"/>
          <w:szCs w:val="22"/>
          <w:shd w:val="clear" w:color="auto" w:fill="FFFFFF"/>
        </w:rPr>
        <w:t> </w:t>
      </w:r>
      <w:r w:rsidRPr="00C13C79">
        <w:rPr>
          <w:rFonts w:ascii="Arial" w:hAnsi="Arial" w:cs="Arial"/>
          <w:sz w:val="22"/>
          <w:szCs w:val="22"/>
        </w:rPr>
        <w:t>            U prilogu dostavljamo kratki opis projekta koji je prvotno imao radni naziv  'Smanjenje mortaliteta i morbiditeta od kardiovaskularnih bolesti', a sada je to</w:t>
      </w:r>
      <w:r w:rsidRPr="00C13C79">
        <w:rPr>
          <w:rFonts w:ascii="Arial" w:hAnsi="Arial" w:cs="Arial"/>
          <w:sz w:val="22"/>
          <w:szCs w:val="22"/>
          <w:u w:val="single"/>
        </w:rPr>
        <w:t xml:space="preserve"> 'Tjelesna aktivnost  i čimbenici rizika u sekundarnoj i tercijarnoj prevenciji kardiovaskularnih bolesti' </w:t>
      </w:r>
      <w:r w:rsidRPr="00C13C79">
        <w:rPr>
          <w:rFonts w:ascii="Arial" w:hAnsi="Arial" w:cs="Arial"/>
          <w:sz w:val="22"/>
          <w:szCs w:val="22"/>
        </w:rPr>
        <w:t xml:space="preserve"> s </w:t>
      </w:r>
      <w:hyperlink r:id="rId13" w:tgtFrame="_blank" w:history="1">
        <w:r w:rsidRPr="00C13C79">
          <w:rPr>
            <w:rFonts w:ascii="Arial" w:hAnsi="Arial" w:cs="Arial"/>
            <w:sz w:val="22"/>
            <w:szCs w:val="22"/>
          </w:rPr>
          <w:t>prof.dr.sc</w:t>
        </w:r>
      </w:hyperlink>
      <w:r w:rsidRPr="00C13C79">
        <w:rPr>
          <w:rFonts w:ascii="Arial" w:hAnsi="Arial" w:cs="Arial"/>
          <w:sz w:val="22"/>
          <w:szCs w:val="22"/>
        </w:rPr>
        <w:t xml:space="preserve">. Viktorom Peršićem, dr.med. kao voditeljem. Iz projekta je proizašao poslijediplomski specijalistički studij 'Sportska i rehabilitacijska medicina' u tri modula:  „NAPREDNA ANATOMSKA,FIZIOLOŠKA I PATOFIZIOLOŠKA SAZNANJA U SPORTSKOJ MEDICINI I SPORTSKOJKARDIOLOGIJI“, „PREVENCIJA, DIJAGNOSTIKA, LIJEČENJE I REHABILITACIJA, TE SLIKOVNE METODE SPORTSKIH OZLJEDA“ i „MULTIDISCIPLINARNI PRISTUP U SPORTSKOJ MEDICINI“. </w:t>
      </w:r>
      <w:r w:rsidRPr="00C13C79">
        <w:rPr>
          <w:rFonts w:ascii="Arial" w:hAnsi="Arial" w:cs="Arial"/>
          <w:b/>
          <w:i/>
          <w:sz w:val="22"/>
          <w:szCs w:val="22"/>
          <w:u w:val="single"/>
        </w:rPr>
        <w:t>Prva generacija studenata, njih 21 je krenulo je na pr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edmetni studij u travnju 2023.g, </w:t>
      </w:r>
      <w:r w:rsidRPr="00422EB4">
        <w:rPr>
          <w:rFonts w:ascii="Arial" w:hAnsi="Arial" w:cs="Arial"/>
          <w:b/>
          <w:i/>
          <w:sz w:val="22"/>
          <w:szCs w:val="22"/>
          <w:u w:val="single"/>
        </w:rPr>
        <w:t xml:space="preserve">a </w:t>
      </w:r>
      <w:r w:rsidRPr="00422EB4">
        <w:rPr>
          <w:rFonts w:ascii="Arial" w:hAnsi="Arial" w:cs="Arial"/>
          <w:b/>
          <w:i/>
          <w:color w:val="222222"/>
          <w:sz w:val="22"/>
          <w:szCs w:val="22"/>
          <w:u w:val="single"/>
        </w:rPr>
        <w:t>13 studenata od upisanih 20 je završilo Studij u 1 . roku u rujnu 2024. godine.</w:t>
      </w:r>
    </w:p>
    <w:p w14:paraId="14419600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33242EC8" w14:textId="77777777" w:rsidR="00AA7DE1" w:rsidRPr="00C13C79" w:rsidRDefault="00AA7DE1" w:rsidP="00AA7D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13C79">
        <w:rPr>
          <w:rFonts w:ascii="Arial" w:hAnsi="Arial" w:cs="Arial"/>
          <w:color w:val="333333"/>
          <w:sz w:val="22"/>
          <w:szCs w:val="22"/>
        </w:rPr>
        <w:t xml:space="preserve">Istraživački tim projekta oformio je novi poslijediplomski sveučilišni specijalistički studij 'Sportska i rehabilitacijska medicina', organiziran u trajanju od 1,5 akademske </w:t>
      </w:r>
      <w:r>
        <w:rPr>
          <w:rFonts w:ascii="Arial" w:hAnsi="Arial" w:cs="Arial"/>
          <w:color w:val="333333"/>
          <w:sz w:val="22"/>
          <w:szCs w:val="22"/>
        </w:rPr>
        <w:t>godine, upisan je 21 student. O</w:t>
      </w:r>
      <w:r w:rsidRPr="00C13C79">
        <w:rPr>
          <w:rFonts w:ascii="Arial" w:hAnsi="Arial" w:cs="Arial"/>
          <w:color w:val="333333"/>
          <w:sz w:val="22"/>
          <w:szCs w:val="22"/>
        </w:rPr>
        <w:t xml:space="preserve">držan je prvi  modul pod nazivom: 'NAPREDNA ANATOMSKA, FIZIOLOŠKA I PATOFIZIOLOŠKA SAZNANJA U SPORTSKOJ MEDICINI I SPORTSKOJ KARDIOLOGIJI'. </w:t>
      </w:r>
    </w:p>
    <w:p w14:paraId="0E236BA7" w14:textId="77777777" w:rsidR="00AA7DE1" w:rsidRPr="00C13C79" w:rsidRDefault="00AA7DE1" w:rsidP="00AA7D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13C79">
        <w:rPr>
          <w:rFonts w:ascii="Arial" w:hAnsi="Arial" w:cs="Arial"/>
          <w:color w:val="333333"/>
          <w:sz w:val="22"/>
          <w:szCs w:val="22"/>
        </w:rPr>
        <w:t>Prof. Peršić i doc.</w:t>
      </w:r>
      <w:r>
        <w:rPr>
          <w:rFonts w:ascii="Arial" w:hAnsi="Arial" w:cs="Arial"/>
          <w:color w:val="333333"/>
          <w:sz w:val="22"/>
          <w:szCs w:val="22"/>
        </w:rPr>
        <w:t>dr.sc.</w:t>
      </w:r>
      <w:r w:rsidRPr="00C13C79">
        <w:rPr>
          <w:rFonts w:ascii="Arial" w:hAnsi="Arial" w:cs="Arial"/>
          <w:color w:val="333333"/>
          <w:sz w:val="22"/>
          <w:szCs w:val="22"/>
        </w:rPr>
        <w:t>Travica Samsa održali su predmete: </w:t>
      </w:r>
      <w:r w:rsidRPr="00C13C79">
        <w:rPr>
          <w:rStyle w:val="Strong"/>
          <w:rFonts w:ascii="Arial" w:hAnsi="Arial" w:cs="Arial"/>
          <w:color w:val="333333"/>
          <w:sz w:val="22"/>
          <w:szCs w:val="22"/>
        </w:rPr>
        <w:t>Sportska kardiologija i kardiološka rehabilitacija</w:t>
      </w:r>
      <w:r w:rsidRPr="00C13C79">
        <w:rPr>
          <w:rFonts w:ascii="Arial" w:hAnsi="Arial" w:cs="Arial"/>
          <w:color w:val="333333"/>
          <w:sz w:val="22"/>
          <w:szCs w:val="22"/>
        </w:rPr>
        <w:t> (prof.dr.sc. Viktor Peršić) i </w:t>
      </w:r>
      <w:r w:rsidRPr="00C13C79">
        <w:rPr>
          <w:rStyle w:val="Strong"/>
          <w:rFonts w:ascii="Arial" w:hAnsi="Arial" w:cs="Arial"/>
          <w:color w:val="333333"/>
          <w:sz w:val="22"/>
          <w:szCs w:val="22"/>
        </w:rPr>
        <w:t>Specifičnosti kardiološkog pregleda sportaša, funkcijski testovi u sportskoj i rehabilitacijskoj medicine – ergospirometrija</w:t>
      </w:r>
      <w:r w:rsidRPr="00C13C79">
        <w:rPr>
          <w:rFonts w:ascii="Arial" w:hAnsi="Arial" w:cs="Arial"/>
          <w:color w:val="333333"/>
          <w:sz w:val="22"/>
          <w:szCs w:val="22"/>
        </w:rPr>
        <w:t xml:space="preserve"> (doc.dr.sc. Dijana Travica Samsa). </w:t>
      </w:r>
    </w:p>
    <w:p w14:paraId="7FE59398" w14:textId="77777777" w:rsidR="00AA7DE1" w:rsidRPr="00C13C79" w:rsidRDefault="00AA7DE1" w:rsidP="00AA7D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13C79">
        <w:rPr>
          <w:rFonts w:ascii="Arial" w:hAnsi="Arial" w:cs="Arial"/>
          <w:color w:val="333333"/>
          <w:sz w:val="22"/>
          <w:szCs w:val="22"/>
        </w:rPr>
        <w:t xml:space="preserve">U rujnu 2023 izdan </w:t>
      </w:r>
      <w:r>
        <w:rPr>
          <w:rFonts w:ascii="Arial" w:hAnsi="Arial" w:cs="Arial"/>
          <w:color w:val="333333"/>
          <w:sz w:val="22"/>
          <w:szCs w:val="22"/>
        </w:rPr>
        <w:t xml:space="preserve">je </w:t>
      </w:r>
      <w:r w:rsidRPr="00C13C79">
        <w:rPr>
          <w:rFonts w:ascii="Arial" w:hAnsi="Arial" w:cs="Arial"/>
          <w:color w:val="333333"/>
          <w:sz w:val="22"/>
          <w:szCs w:val="22"/>
        </w:rPr>
        <w:t>i prezentiran Sveučilišni udžbenika pod nazivom </w:t>
      </w:r>
      <w:r w:rsidRPr="00C13C79">
        <w:rPr>
          <w:rStyle w:val="Strong"/>
          <w:rFonts w:ascii="Arial" w:hAnsi="Arial" w:cs="Arial"/>
          <w:color w:val="333333"/>
          <w:sz w:val="22"/>
          <w:szCs w:val="22"/>
        </w:rPr>
        <w:t>RITAM (Rehabilitacija kardiovaskularnih bolesnika, Individualizirani pristup, Tjelesna aktivnost, Ateroskleroza, Modifikacija faktora rizika, Motivacija)</w:t>
      </w:r>
      <w:r w:rsidRPr="00C13C79">
        <w:rPr>
          <w:rFonts w:ascii="Arial" w:hAnsi="Arial" w:cs="Arial"/>
          <w:color w:val="333333"/>
          <w:sz w:val="22"/>
          <w:szCs w:val="22"/>
        </w:rPr>
        <w:t xml:space="preserve"> urednika Viktora Peršića, Dijana Travica Samsa i suradnici.  https://medicinskanaklada.hr/ritam</w:t>
      </w:r>
    </w:p>
    <w:p w14:paraId="255C3BAF" w14:textId="77777777" w:rsidR="00AA7DE1" w:rsidRPr="00C13C79" w:rsidRDefault="00AA7DE1" w:rsidP="00AA7D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13C79">
        <w:rPr>
          <w:rFonts w:ascii="Arial" w:hAnsi="Arial" w:cs="Arial"/>
          <w:color w:val="333333"/>
          <w:sz w:val="22"/>
          <w:szCs w:val="22"/>
        </w:rPr>
        <w:lastRenderedPageBreak/>
        <w:t>Ovakav udžbenik je jedinstven u Republici Hrvatskoj jer do sada nije bilo udžbenika koji bi obuhvaćao i integrirao prevencijsku medicinu, kardiološku rehabilitaciju te sportsku medicinu koja obuhvaća profesionalne sportaše i rekreativce s kardiovaskularnim bolestima. Udžbenik je namijenjen studentima u okviru nastave preddiplomskih i diplomskih sveučilišnih studija kao i poslijediplomskih sveučilišnih stručnih studija u više nastavnih programa koji se bave ovim područjima.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C13C79">
        <w:rPr>
          <w:rFonts w:ascii="Arial" w:hAnsi="Arial" w:cs="Arial"/>
          <w:color w:val="333333"/>
          <w:sz w:val="22"/>
          <w:szCs w:val="22"/>
        </w:rPr>
        <w:t>Iz sredstava projekta j</w:t>
      </w:r>
      <w:r>
        <w:rPr>
          <w:rFonts w:ascii="Arial" w:hAnsi="Arial" w:cs="Arial"/>
          <w:color w:val="333333"/>
          <w:sz w:val="22"/>
          <w:szCs w:val="22"/>
        </w:rPr>
        <w:t>e tiskano 228 komada udžbenika, a temeljem predmetnih udžbenika, studenti su polagali ispite na predmetnom studiju.</w:t>
      </w:r>
    </w:p>
    <w:p w14:paraId="5E6A8004" w14:textId="77777777" w:rsidR="00AA7DE1" w:rsidRPr="00C13C79" w:rsidRDefault="00AA7DE1" w:rsidP="00AA7D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C13C79">
        <w:rPr>
          <w:rFonts w:ascii="Arial" w:hAnsi="Arial" w:cs="Arial"/>
          <w:color w:val="333333"/>
          <w:sz w:val="22"/>
          <w:szCs w:val="22"/>
        </w:rPr>
        <w:t xml:space="preserve">Istraživački tim je objavio i znanstvene radove kao bitan sastavni dio projekta: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Extreme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anaerobic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exercise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causes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reduced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cytotoxicity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and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increased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cytokine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production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by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peripheral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blood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lymphocytes, Predictive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value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of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monocytechemoattractant protein-1 in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the development of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diastolic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dysfunction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in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patients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with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psoriaticarthritis, Arterial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bloodgases’ analysis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in elite breath-holddivers at extreme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depths, Comparative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effectiveness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and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safety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of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non-vitamin K antagonists for atrial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fibrillation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in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clinical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13C7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practice: GLORIA-AF registry. </w:t>
      </w:r>
    </w:p>
    <w:p w14:paraId="36BDF252" w14:textId="77777777" w:rsidR="00AA7DE1" w:rsidRDefault="00AA7DE1" w:rsidP="00AA7D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005F79A" w14:textId="77777777" w:rsidR="00AA7DE1" w:rsidRPr="00900FC5" w:rsidRDefault="00AA7DE1" w:rsidP="00AA7DE1">
      <w:pPr>
        <w:shd w:val="clear" w:color="auto" w:fill="FFFFFF"/>
        <w:spacing w:line="360" w:lineRule="auto"/>
        <w:rPr>
          <w:rFonts w:ascii="Arial" w:hAnsi="Arial" w:cs="Arial"/>
          <w:color w:val="222222"/>
          <w:sz w:val="22"/>
          <w:szCs w:val="22"/>
        </w:rPr>
      </w:pPr>
      <w:r w:rsidRPr="00900FC5">
        <w:rPr>
          <w:rFonts w:ascii="Arial" w:hAnsi="Arial" w:cs="Arial"/>
          <w:color w:val="222222"/>
          <w:sz w:val="22"/>
          <w:szCs w:val="22"/>
        </w:rPr>
        <w:t>Kao sastavni dio projekta aktivno se sudjelovalo na raznim kongresima i tečajevima u RH sa kongresnim priopćenjima </w:t>
      </w:r>
      <w:r w:rsidRPr="00900FC5">
        <w:rPr>
          <w:rFonts w:ascii="Arial" w:hAnsi="Arial" w:cs="Arial"/>
          <w:b/>
          <w:bCs/>
          <w:color w:val="222222"/>
          <w:sz w:val="22"/>
          <w:szCs w:val="22"/>
        </w:rPr>
        <w:t>iz područja tjelesne aktivnosti i sekundar</w:t>
      </w:r>
      <w:r>
        <w:rPr>
          <w:rFonts w:ascii="Arial" w:hAnsi="Arial" w:cs="Arial"/>
          <w:b/>
          <w:bCs/>
          <w:color w:val="222222"/>
          <w:sz w:val="22"/>
          <w:szCs w:val="22"/>
        </w:rPr>
        <w:t>ne prevencije kardiovaskularnih</w:t>
      </w:r>
      <w:r w:rsidRPr="00900FC5">
        <w:rPr>
          <w:rFonts w:ascii="Arial" w:hAnsi="Arial" w:cs="Arial"/>
          <w:b/>
          <w:bCs/>
          <w:color w:val="222222"/>
          <w:sz w:val="22"/>
          <w:szCs w:val="22"/>
        </w:rPr>
        <w:t> bolesti</w:t>
      </w:r>
      <w:r w:rsidRPr="00900FC5">
        <w:rPr>
          <w:rFonts w:ascii="Arial" w:hAnsi="Arial" w:cs="Arial"/>
          <w:color w:val="222222"/>
          <w:sz w:val="22"/>
          <w:szCs w:val="22"/>
        </w:rPr>
        <w:t> i tijekom 2024. godine:</w:t>
      </w:r>
    </w:p>
    <w:p w14:paraId="6FF8912E" w14:textId="77777777" w:rsidR="00AA7DE1" w:rsidRPr="00900FC5" w:rsidRDefault="00AA7DE1" w:rsidP="00AA7DE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222222"/>
          <w:sz w:val="22"/>
          <w:szCs w:val="22"/>
        </w:rPr>
      </w:pPr>
      <w:r w:rsidRPr="00900FC5">
        <w:rPr>
          <w:rFonts w:ascii="Arial" w:hAnsi="Arial" w:cs="Arial"/>
          <w:color w:val="222222"/>
          <w:sz w:val="22"/>
          <w:szCs w:val="22"/>
        </w:rPr>
        <w:t>1.</w:t>
      </w:r>
      <w:r w:rsidRPr="00900FC5">
        <w:rPr>
          <w:rFonts w:ascii="Arial" w:hAnsi="Arial" w:cs="Arial"/>
          <w:color w:val="222222"/>
          <w:sz w:val="14"/>
          <w:szCs w:val="14"/>
        </w:rPr>
        <w:t>      </w:t>
      </w:r>
      <w:r w:rsidRPr="00900FC5">
        <w:rPr>
          <w:rFonts w:ascii="Arial" w:hAnsi="Arial" w:cs="Arial"/>
          <w:color w:val="222222"/>
          <w:sz w:val="22"/>
          <w:szCs w:val="22"/>
        </w:rPr>
        <w:t>CPET outcomes of 3-week intensified cardiac rehabilitation in patients with HF and CAD: a single centre pilot study   D. Travica Samsa, K. Skroče, V. Ivaniš, A. Brajdić Šćulac , I. Peršić, I. Uravić Bursać, M. Rakić, S. Miletić Gršković, V. Peršić    15th Congress of the Croatian Cardiac Society Zagreb   2024      Cardiologia Croatica 2024; 19(11-12):513. DOI:10.15836/ccar2024.513</w:t>
      </w:r>
    </w:p>
    <w:p w14:paraId="2DE6816E" w14:textId="77777777" w:rsidR="00AA7DE1" w:rsidRPr="00900FC5" w:rsidRDefault="00AA7DE1" w:rsidP="00AA7DE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222222"/>
          <w:sz w:val="22"/>
          <w:szCs w:val="22"/>
        </w:rPr>
      </w:pPr>
      <w:r w:rsidRPr="00900FC5">
        <w:rPr>
          <w:rFonts w:ascii="Arial" w:hAnsi="Arial" w:cs="Arial"/>
          <w:color w:val="222222"/>
          <w:sz w:val="22"/>
          <w:szCs w:val="22"/>
        </w:rPr>
        <w:t>2.</w:t>
      </w:r>
      <w:r w:rsidRPr="00900FC5">
        <w:rPr>
          <w:rFonts w:ascii="Arial" w:hAnsi="Arial" w:cs="Arial"/>
          <w:color w:val="222222"/>
          <w:sz w:val="14"/>
          <w:szCs w:val="14"/>
        </w:rPr>
        <w:t>      </w:t>
      </w:r>
      <w:r w:rsidRPr="00900FC5">
        <w:rPr>
          <w:rFonts w:ascii="Arial" w:hAnsi="Arial" w:cs="Arial"/>
          <w:color w:val="222222"/>
          <w:sz w:val="22"/>
          <w:szCs w:val="22"/>
        </w:rPr>
        <w:t>Cardiac rehabilitation: a new era of personalization and innovation. V. Peršić, K. Skroče, D. Travica-Samsa, A. Brajdić Šćulac, V. Ivaniš, I. Peršić, M. Nje</w:t>
      </w:r>
      <w:r>
        <w:rPr>
          <w:rFonts w:ascii="Arial" w:hAnsi="Arial" w:cs="Arial"/>
          <w:color w:val="222222"/>
          <w:sz w:val="22"/>
          <w:szCs w:val="22"/>
        </w:rPr>
        <w:t xml:space="preserve">govan, K. Knežević, </w:t>
      </w:r>
      <w:r w:rsidRPr="00900FC5">
        <w:rPr>
          <w:rFonts w:ascii="Arial" w:hAnsi="Arial" w:cs="Arial"/>
          <w:color w:val="222222"/>
          <w:sz w:val="22"/>
          <w:szCs w:val="22"/>
        </w:rPr>
        <w:t>15th Congress of the Croatian Cardiac Society Zagreb  </w:t>
      </w:r>
      <w:r>
        <w:rPr>
          <w:rFonts w:ascii="Arial" w:hAnsi="Arial" w:cs="Arial"/>
          <w:color w:val="222222"/>
          <w:sz w:val="22"/>
          <w:szCs w:val="22"/>
        </w:rPr>
        <w:t xml:space="preserve">2024, </w:t>
      </w:r>
      <w:r w:rsidRPr="00900FC5">
        <w:rPr>
          <w:rFonts w:ascii="Arial" w:hAnsi="Arial" w:cs="Arial"/>
          <w:color w:val="222222"/>
          <w:sz w:val="22"/>
          <w:szCs w:val="22"/>
        </w:rPr>
        <w:t>         Cardiologia Croatica 2024; 19(11-12):510 DOI:10.15836/ccar2024.510</w:t>
      </w:r>
    </w:p>
    <w:p w14:paraId="7F002C34" w14:textId="77777777" w:rsidR="00AA7DE1" w:rsidRPr="00900FC5" w:rsidRDefault="00AA7DE1" w:rsidP="00AA7DE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222222"/>
          <w:sz w:val="22"/>
          <w:szCs w:val="22"/>
        </w:rPr>
      </w:pPr>
      <w:r w:rsidRPr="00900FC5">
        <w:rPr>
          <w:rFonts w:ascii="Arial" w:hAnsi="Arial" w:cs="Arial"/>
          <w:color w:val="222222"/>
          <w:sz w:val="22"/>
          <w:szCs w:val="22"/>
        </w:rPr>
        <w:t>3.</w:t>
      </w:r>
      <w:r w:rsidRPr="00900FC5">
        <w:rPr>
          <w:rFonts w:ascii="Arial" w:hAnsi="Arial" w:cs="Arial"/>
          <w:color w:val="222222"/>
          <w:sz w:val="14"/>
          <w:szCs w:val="14"/>
        </w:rPr>
        <w:t>      </w:t>
      </w:r>
      <w:r w:rsidRPr="00900FC5">
        <w:rPr>
          <w:rFonts w:ascii="Arial" w:hAnsi="Arial" w:cs="Arial"/>
          <w:color w:val="222222"/>
          <w:sz w:val="22"/>
          <w:szCs w:val="22"/>
        </w:rPr>
        <w:t>Effects od 21 day altitude training camp in elite swimmers on lung diffusing capacity for carbon monoxide ( DLCO)       Brajdić Šćulac, A; Skroče, K; Peršić, I; Ivaniš, V;Travica Samsa, D; Ljubojević, S; Peršić, V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900FC5">
        <w:rPr>
          <w:rFonts w:ascii="Arial" w:hAnsi="Arial" w:cs="Arial"/>
          <w:color w:val="222222"/>
          <w:sz w:val="22"/>
          <w:szCs w:val="22"/>
        </w:rPr>
        <w:t>14. Kongres Hrvatskog torakalnog društva. Zagreb 2024.      Book of Abstracts</w:t>
      </w:r>
    </w:p>
    <w:p w14:paraId="44ACBF86" w14:textId="77777777" w:rsidR="00AA7DE1" w:rsidRPr="00900FC5" w:rsidRDefault="00AA7DE1" w:rsidP="00AA7DE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222222"/>
          <w:sz w:val="22"/>
          <w:szCs w:val="22"/>
        </w:rPr>
      </w:pPr>
      <w:r w:rsidRPr="00900FC5">
        <w:rPr>
          <w:rFonts w:ascii="Arial" w:hAnsi="Arial" w:cs="Arial"/>
          <w:color w:val="222222"/>
          <w:sz w:val="22"/>
          <w:szCs w:val="22"/>
        </w:rPr>
        <w:t>4.</w:t>
      </w:r>
      <w:r w:rsidRPr="00900FC5">
        <w:rPr>
          <w:rFonts w:ascii="Arial" w:hAnsi="Arial" w:cs="Arial"/>
          <w:color w:val="222222"/>
          <w:sz w:val="14"/>
          <w:szCs w:val="14"/>
        </w:rPr>
        <w:t>      </w:t>
      </w:r>
      <w:r w:rsidRPr="00900FC5">
        <w:rPr>
          <w:rFonts w:ascii="Arial" w:hAnsi="Arial" w:cs="Arial"/>
          <w:color w:val="222222"/>
          <w:sz w:val="22"/>
          <w:szCs w:val="22"/>
        </w:rPr>
        <w:t>The effect of Klotho protein on vascular calcifications in pa</w:t>
      </w:r>
      <w:r>
        <w:rPr>
          <w:rFonts w:ascii="Arial" w:hAnsi="Arial" w:cs="Arial"/>
          <w:color w:val="222222"/>
          <w:sz w:val="22"/>
          <w:szCs w:val="22"/>
        </w:rPr>
        <w:t>tients with spondyloarthritis </w:t>
      </w:r>
      <w:r w:rsidRPr="00900FC5">
        <w:rPr>
          <w:rFonts w:ascii="Arial" w:hAnsi="Arial" w:cs="Arial"/>
          <w:color w:val="222222"/>
          <w:sz w:val="22"/>
          <w:szCs w:val="22"/>
        </w:rPr>
        <w:t>Miletić Gršković S, Uravić Bursać I, Travic</w:t>
      </w:r>
      <w:r>
        <w:rPr>
          <w:rFonts w:ascii="Arial" w:hAnsi="Arial" w:cs="Arial"/>
          <w:color w:val="222222"/>
          <w:sz w:val="22"/>
          <w:szCs w:val="22"/>
        </w:rPr>
        <w:t>a Samsa D, Laškarin G, Peršić V,</w:t>
      </w:r>
      <w:r w:rsidRPr="00900FC5">
        <w:rPr>
          <w:rFonts w:ascii="Arial" w:hAnsi="Arial" w:cs="Arial"/>
          <w:color w:val="222222"/>
          <w:sz w:val="22"/>
          <w:szCs w:val="22"/>
        </w:rPr>
        <w:t xml:space="preserve"> 2nd Biomedicine and Health PhD Students Congress “Science and Us” with international</w:t>
      </w:r>
      <w:r>
        <w:rPr>
          <w:rFonts w:ascii="Arial" w:hAnsi="Arial" w:cs="Arial"/>
          <w:color w:val="222222"/>
          <w:sz w:val="22"/>
          <w:szCs w:val="22"/>
        </w:rPr>
        <w:t xml:space="preserve"> participation; Rijeka </w:t>
      </w:r>
      <w:r w:rsidRPr="00900FC5">
        <w:rPr>
          <w:rFonts w:ascii="Arial" w:hAnsi="Arial" w:cs="Arial"/>
          <w:color w:val="222222"/>
          <w:sz w:val="22"/>
          <w:szCs w:val="22"/>
        </w:rPr>
        <w:t>2024. Book of Abstracts</w:t>
      </w:r>
    </w:p>
    <w:p w14:paraId="323C629B" w14:textId="77777777" w:rsidR="00AA7DE1" w:rsidRPr="00900FC5" w:rsidRDefault="00AA7DE1" w:rsidP="00AA7DE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222222"/>
          <w:sz w:val="22"/>
          <w:szCs w:val="22"/>
        </w:rPr>
      </w:pPr>
      <w:r w:rsidRPr="00900FC5">
        <w:rPr>
          <w:rFonts w:ascii="Arial" w:hAnsi="Arial" w:cs="Arial"/>
          <w:color w:val="222222"/>
          <w:sz w:val="22"/>
          <w:szCs w:val="22"/>
        </w:rPr>
        <w:t>5.</w:t>
      </w:r>
      <w:r w:rsidRPr="00900FC5">
        <w:rPr>
          <w:rFonts w:ascii="Arial" w:hAnsi="Arial" w:cs="Arial"/>
          <w:color w:val="222222"/>
          <w:sz w:val="14"/>
          <w:szCs w:val="14"/>
        </w:rPr>
        <w:t>      </w:t>
      </w:r>
      <w:r w:rsidRPr="00900FC5">
        <w:rPr>
          <w:rFonts w:ascii="Arial" w:hAnsi="Arial" w:cs="Arial"/>
          <w:color w:val="222222"/>
          <w:sz w:val="22"/>
          <w:szCs w:val="22"/>
        </w:rPr>
        <w:t>Effects od 21 day altitude training camp in elite swimmers on lung diffusing capacity for carbon monoxide ( DLCO) Brajdić Šćulac A, Skroće K, Peršić I, Ivaniš V, Travica Samsa D, Peršić V; 2nd Biomedicine and Health PhD Students Congress “Science and Us” with international participation; Rijeka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900FC5">
        <w:rPr>
          <w:rFonts w:ascii="Arial" w:hAnsi="Arial" w:cs="Arial"/>
          <w:color w:val="222222"/>
          <w:sz w:val="22"/>
          <w:szCs w:val="22"/>
        </w:rPr>
        <w:t>2024. Book of Abstracts</w:t>
      </w:r>
    </w:p>
    <w:p w14:paraId="519F8F80" w14:textId="77777777" w:rsidR="00AA7DE1" w:rsidRPr="00900FC5" w:rsidRDefault="00AA7DE1" w:rsidP="00AA7DE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222222"/>
          <w:sz w:val="22"/>
          <w:szCs w:val="22"/>
        </w:rPr>
      </w:pPr>
      <w:r w:rsidRPr="00900FC5">
        <w:rPr>
          <w:rFonts w:ascii="Arial" w:hAnsi="Arial" w:cs="Arial"/>
          <w:color w:val="222222"/>
          <w:sz w:val="22"/>
          <w:szCs w:val="22"/>
        </w:rPr>
        <w:lastRenderedPageBreak/>
        <w:t>6.</w:t>
      </w:r>
      <w:r w:rsidRPr="00900FC5">
        <w:rPr>
          <w:rFonts w:ascii="Arial" w:hAnsi="Arial" w:cs="Arial"/>
          <w:color w:val="222222"/>
          <w:sz w:val="14"/>
          <w:szCs w:val="14"/>
        </w:rPr>
        <w:t>      </w:t>
      </w:r>
      <w:r w:rsidRPr="00900FC5">
        <w:rPr>
          <w:rFonts w:ascii="Arial" w:hAnsi="Arial" w:cs="Arial"/>
          <w:color w:val="222222"/>
          <w:sz w:val="22"/>
          <w:szCs w:val="22"/>
        </w:rPr>
        <w:t>How to prescribe a personalized exercise prescription in illness and health. Travica Samsa D. 2. Hrvatski kongres medicine životnog stila s međunarodnim sudjelovanjem; Split 2024. Book of Abstracts</w:t>
      </w:r>
    </w:p>
    <w:p w14:paraId="71510E5E" w14:textId="77777777" w:rsidR="00AA7DE1" w:rsidRPr="00C13C79" w:rsidRDefault="00AA7DE1" w:rsidP="00AA7DE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900FC5">
        <w:rPr>
          <w:rFonts w:ascii="Arial" w:hAnsi="Arial" w:cs="Arial"/>
          <w:color w:val="222222"/>
          <w:sz w:val="22"/>
          <w:szCs w:val="22"/>
        </w:rPr>
        <w:t> </w:t>
      </w:r>
    </w:p>
    <w:p w14:paraId="4DA1296E" w14:textId="77777777" w:rsidR="00AA7DE1" w:rsidRPr="00C13C79" w:rsidRDefault="00AA7DE1" w:rsidP="00AA7DE1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3C79">
        <w:rPr>
          <w:rFonts w:ascii="Arial" w:hAnsi="Arial" w:cs="Arial"/>
          <w:sz w:val="22"/>
          <w:szCs w:val="22"/>
        </w:rPr>
        <w:t xml:space="preserve">Voditelj i dionici ovog projekta imaju želju da isti zaživi kao javnozdravstveni program i kao dio nacionalne strategije i akcijskog plana vezanog za zdravlje, a u tu svrhu nastojat će se proširiti i na susjedne zemlje koje su pokazale interes. </w:t>
      </w:r>
    </w:p>
    <w:p w14:paraId="3ABF2F69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8AAFCD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873174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13C79">
        <w:rPr>
          <w:rFonts w:ascii="Arial" w:hAnsi="Arial" w:cs="Arial"/>
          <w:b/>
          <w:sz w:val="22"/>
          <w:szCs w:val="22"/>
          <w:u w:val="single"/>
        </w:rPr>
        <w:t>PLUG &amp; PLAY</w:t>
      </w:r>
    </w:p>
    <w:p w14:paraId="7F80EAC8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13C79">
        <w:rPr>
          <w:rFonts w:ascii="Arial" w:hAnsi="Arial" w:cs="Arial"/>
          <w:b/>
          <w:sz w:val="22"/>
          <w:szCs w:val="22"/>
          <w:u w:val="single"/>
        </w:rPr>
        <w:t>Robotski asistirana terapija u rehabilitaciji – projekt u tijeku</w:t>
      </w:r>
    </w:p>
    <w:p w14:paraId="0FBBEAFA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323716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3C79">
        <w:rPr>
          <w:rFonts w:ascii="Arial" w:hAnsi="Arial" w:cs="Arial"/>
          <w:b/>
          <w:sz w:val="22"/>
          <w:szCs w:val="22"/>
        </w:rPr>
        <w:t xml:space="preserve">Thalassotherapia Opatija je u rujnu 2022.g podnijela prijavu na </w:t>
      </w:r>
      <w:r w:rsidRPr="00C13C79">
        <w:rPr>
          <w:rFonts w:ascii="Arial" w:hAnsi="Arial" w:cs="Arial"/>
          <w:sz w:val="22"/>
          <w:szCs w:val="22"/>
        </w:rPr>
        <w:t xml:space="preserve">Javni poziv za dostavu projektnih prijedloga, Ulaganje u medicinsko rehabilitacijsku opremu u svrhu unaprjeđenja i podizanja kvalitete pružanja zdravstvenih usluga u zdravstvenom  turizmu koji je raspisalo Ministarstvo zdravstva. </w:t>
      </w:r>
    </w:p>
    <w:p w14:paraId="1C781EA9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C13C79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Ministarstvo zdravstva i Thalassotherapia Specijalna bolnica za medicinsku rehabilitaciju bolesti srca, pluća i reumatizma iz Opatije su dana 25.listopada 2022.g sklopili Ugovor br. 4/2022 o dodjeli potpore male vrijednosti</w:t>
      </w:r>
      <w:r w:rsidRPr="00C13C79">
        <w:rPr>
          <w:rFonts w:ascii="Arial" w:hAnsi="Arial" w:cs="Arial"/>
          <w:color w:val="222222"/>
          <w:sz w:val="22"/>
          <w:szCs w:val="22"/>
          <w:shd w:val="clear" w:color="auto" w:fill="FFFFFF"/>
        </w:rPr>
        <w:t>.  Predmetni ugovor odnosi se na financijsku potporu projekta Thalassotherapije Opatija pod nazivom </w:t>
      </w:r>
      <w:r w:rsidRPr="00C13C79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'PLUG &amp; PLAY' Robotski asistirana terapija u rehabilitaciji.</w:t>
      </w:r>
    </w:p>
    <w:p w14:paraId="473D00CD" w14:textId="77777777" w:rsidR="00AA7DE1" w:rsidRPr="006C518A" w:rsidRDefault="00AA7DE1" w:rsidP="00AA7DE1">
      <w:pPr>
        <w:spacing w:line="360" w:lineRule="auto"/>
        <w:jc w:val="both"/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  <w:r w:rsidRPr="006C518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Ukupna procijenjena vrijednost projekta (s PDV-om) je: 32.168,69 € / 243.375,00 kn, a dodijeljena bespovratna sredstva (potpora) od Ministarstva zdravstva je: 22.518,08 € / 169.662,50 kn. </w:t>
      </w:r>
    </w:p>
    <w:p w14:paraId="0A549649" w14:textId="77777777" w:rsidR="00AA7DE1" w:rsidRPr="006C518A" w:rsidRDefault="00AA7DE1" w:rsidP="00AA7DE1">
      <w:pPr>
        <w:spacing w:line="360" w:lineRule="auto"/>
        <w:jc w:val="both"/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  <w:r w:rsidRPr="006C518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Uređaji su zaprimljeni u svibnju 2023.g i formalno praćenje projekta od strane Ministarstva zdravstva traje dvije kalendarske godine, točnije do svibnja 2025.g, a Thalassotherapia Opatija podnosi Ministarstvu zdravstva odgovarajuće izvješće svakih 6 mjeseci. </w:t>
      </w:r>
    </w:p>
    <w:p w14:paraId="6A1631E1" w14:textId="77777777" w:rsidR="00AA7DE1" w:rsidRPr="006C518A" w:rsidRDefault="00AA7DE1" w:rsidP="00AA7DE1">
      <w:pPr>
        <w:spacing w:line="360" w:lineRule="auto"/>
        <w:jc w:val="both"/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  <w:r w:rsidRPr="006C518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Projekt se pokazao iznimno uspješnim u provođenju postupaka individualne terapije, te iznimno prihvaćenim i od strane korisnika, i od strane djelatnika, te porastom dijagnostičko – terapijskih postupaka u individualnoj terapiji.</w:t>
      </w:r>
    </w:p>
    <w:p w14:paraId="708469E4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22DF31E9" w14:textId="77777777" w:rsidR="00AA7DE1" w:rsidRPr="00CE6DBF" w:rsidRDefault="00AA7DE1" w:rsidP="00AA7DE1">
      <w:pPr>
        <w:spacing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</w:pPr>
      <w:r w:rsidRPr="006C518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Ukupan korisnički dio u prihvatljivim troškovima (koji pada na Thalassotherapiju Opatija) jest 9.650,61 € / 72.712,50 kn, a sve financije su odrađene još u 2023.g, </w:t>
      </w:r>
      <w:r w:rsidRPr="00CE6DBF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dok se projekt vodi i prati dvije godine, točnije, isti je u tijeku.</w:t>
      </w:r>
    </w:p>
    <w:p w14:paraId="678A88A4" w14:textId="77777777" w:rsidR="00AA7DE1" w:rsidRPr="006C518A" w:rsidRDefault="00AA7DE1" w:rsidP="00AA7D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C518A">
        <w:rPr>
          <w:rFonts w:ascii="Arial" w:hAnsi="Arial" w:cs="Arial"/>
          <w:sz w:val="22"/>
          <w:szCs w:val="22"/>
        </w:rPr>
        <w:t xml:space="preserve">Robotski uređaji primjenjuju se kod </w:t>
      </w:r>
      <w:r w:rsidRPr="006C518A">
        <w:rPr>
          <w:rFonts w:ascii="Arial" w:hAnsi="Arial" w:cs="Arial"/>
          <w:sz w:val="22"/>
          <w:szCs w:val="22"/>
          <w:u w:val="single"/>
        </w:rPr>
        <w:t xml:space="preserve">ortopedskih, neuroloških i reumatoloških stanja </w:t>
      </w:r>
      <w:r w:rsidRPr="006C518A">
        <w:rPr>
          <w:rFonts w:ascii="Arial" w:hAnsi="Arial" w:cs="Arial"/>
          <w:sz w:val="22"/>
          <w:szCs w:val="22"/>
        </w:rPr>
        <w:t xml:space="preserve">koja zahvaćaju muskulatorni i koštani sustav, te zahtijevaju fizioterapeutsku intervenciju zbog onesposobljenosti i narušene kvalitete života bolesnika. </w:t>
      </w:r>
    </w:p>
    <w:p w14:paraId="48A8E2FB" w14:textId="77777777" w:rsidR="00AA7DE1" w:rsidRPr="006C518A" w:rsidRDefault="00AA7DE1" w:rsidP="00AA7D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2188423" w14:textId="77777777" w:rsidR="00AA7DE1" w:rsidRPr="006C518A" w:rsidRDefault="00AA7DE1" w:rsidP="00AA7D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C518A">
        <w:rPr>
          <w:rFonts w:ascii="Arial" w:hAnsi="Arial" w:cs="Arial"/>
          <w:sz w:val="22"/>
          <w:szCs w:val="22"/>
        </w:rPr>
        <w:t xml:space="preserve">Ovakvo inovativno i digitalno rješenje u zdravstveno – turističkim procesima povećalo je  učinkovitost, podiglo kvalitetu zdravstveno – turističkog standarda, kompetitivnosti, a  nadamo se i </w:t>
      </w:r>
      <w:r w:rsidRPr="006C518A">
        <w:rPr>
          <w:rFonts w:ascii="Arial" w:hAnsi="Arial" w:cs="Arial"/>
          <w:sz w:val="22"/>
          <w:szCs w:val="22"/>
        </w:rPr>
        <w:lastRenderedPageBreak/>
        <w:t xml:space="preserve">internacionalizaciji, uz naglasak da Thalassotherapia Opatija često sklapa i međunarodne ugovore (Norveška, Austrija, Kina…). </w:t>
      </w:r>
    </w:p>
    <w:p w14:paraId="5191FB18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13C79">
        <w:rPr>
          <w:rFonts w:ascii="Arial" w:hAnsi="Arial" w:cs="Arial"/>
          <w:b/>
          <w:sz w:val="22"/>
          <w:szCs w:val="22"/>
          <w:u w:val="single"/>
        </w:rPr>
        <w:t>Radi se o sljedećim uređajima:</w:t>
      </w:r>
    </w:p>
    <w:p w14:paraId="685AB363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PABLO X2® Senzor za šaku</w:t>
      </w:r>
    </w:p>
    <w:p w14:paraId="7AA0DDD7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2x PABLO X2® Senzori pokreta</w:t>
      </w:r>
    </w:p>
    <w:p w14:paraId="086B6B22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PABLO X2® Stanica za punjenje</w:t>
      </w:r>
    </w:p>
    <w:p w14:paraId="1BF9ABBB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PABLO® Multiboard</w:t>
      </w:r>
    </w:p>
    <w:p w14:paraId="543DD722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PABLO® Multiball</w:t>
      </w:r>
    </w:p>
    <w:p w14:paraId="63732803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Multipads (protuklizajući) L + S veličine</w:t>
      </w:r>
    </w:p>
    <w:p w14:paraId="53D2F42C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Multibelts 3 veličine (S, M, L)</w:t>
      </w:r>
    </w:p>
    <w:p w14:paraId="5EEE2A34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TYROS® Software</w:t>
      </w:r>
    </w:p>
    <w:p w14:paraId="71D5EE25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USB Bluetooth Stanica</w:t>
      </w:r>
    </w:p>
    <w:p w14:paraId="371DF8CE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94.200,00HRK PDV 25% 23.550,00HRK 117.750,00HRK</w:t>
      </w:r>
    </w:p>
    <w:p w14:paraId="13DEB7F4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243B932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1 TYMO® Sustav TYMO® Terapijska platforma</w:t>
      </w:r>
    </w:p>
    <w:p w14:paraId="5B249DC9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Rotirajući dijelovi 1D &amp; 2D</w:t>
      </w:r>
    </w:p>
    <w:p w14:paraId="26C61411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TYMO® Multipad (protuklizajući)</w:t>
      </w:r>
    </w:p>
    <w:p w14:paraId="17FCA72C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TYROS® Software</w:t>
      </w:r>
    </w:p>
    <w:p w14:paraId="52A5F20A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84.700,00HRK PDV 25% 21.175,00HRK 105.875,00HRK</w:t>
      </w:r>
    </w:p>
    <w:p w14:paraId="4343462B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6E7C5FA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2 All-in-One PC PC-jedinica</w:t>
      </w:r>
    </w:p>
    <w:p w14:paraId="04A2BFF2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Miš</w:t>
      </w:r>
    </w:p>
    <w:p w14:paraId="72AA5C43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Tipkovnica</w:t>
      </w:r>
    </w:p>
    <w:p w14:paraId="0CA25CC5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Pred-instalirani TYROS® Software</w:t>
      </w:r>
    </w:p>
    <w:p w14:paraId="4BCDB0BB" w14:textId="77777777" w:rsidR="00AA7DE1" w:rsidRPr="00C13C79" w:rsidRDefault="00AA7DE1" w:rsidP="00AA7D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13C79">
        <w:rPr>
          <w:rFonts w:ascii="Arial" w:hAnsi="Arial" w:cs="Arial"/>
          <w:i/>
          <w:sz w:val="22"/>
          <w:szCs w:val="22"/>
        </w:rPr>
        <w:t>15.000,00 HRK PDV 25% 3.750,00 HRK   18.750,00 HRK</w:t>
      </w:r>
    </w:p>
    <w:p w14:paraId="2D01D47F" w14:textId="77777777" w:rsidR="00AA7DE1" w:rsidRDefault="00AA7DE1" w:rsidP="00AA7D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A41C874" w14:textId="77777777" w:rsidR="00AA7DE1" w:rsidRPr="00C13C79" w:rsidRDefault="00AA7DE1" w:rsidP="00AA7D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Uređaji z</w:t>
      </w:r>
      <w:r w:rsidRPr="00C13C79">
        <w:rPr>
          <w:rFonts w:ascii="Arial" w:hAnsi="Arial" w:cs="Arial"/>
          <w:sz w:val="22"/>
          <w:szCs w:val="22"/>
        </w:rPr>
        <w:t>amjenjuj</w:t>
      </w:r>
      <w:r>
        <w:rPr>
          <w:rFonts w:ascii="Arial" w:hAnsi="Arial" w:cs="Arial"/>
          <w:sz w:val="22"/>
          <w:szCs w:val="22"/>
        </w:rPr>
        <w:t>u</w:t>
      </w:r>
      <w:r w:rsidRPr="00C13C79">
        <w:rPr>
          <w:rFonts w:ascii="Arial" w:hAnsi="Arial" w:cs="Arial"/>
          <w:sz w:val="22"/>
          <w:szCs w:val="22"/>
        </w:rPr>
        <w:t xml:space="preserve"> rad fizioterapeuta, te je  potreban jedan fizioterapeut za rad u ovom slučaju na 2 aparata. Educirali smo više fizioterapeuta i specijalista fizikalne medicine  za rad na ova dva aparata kako bi se mogli mijenjati u slučaju spriječenosti, bolesti ili godišnjih odmora. Predmetni postupak prepoznat i od strane hrvatskog zdravstvenog sustava odnosno HZZO-a  kao </w:t>
      </w:r>
      <w:r w:rsidRPr="00C13C79">
        <w:rPr>
          <w:rFonts w:ascii="Arial" w:hAnsi="Arial" w:cs="Arial"/>
          <w:sz w:val="22"/>
          <w:szCs w:val="22"/>
          <w:shd w:val="clear" w:color="auto" w:fill="FFFFFF"/>
        </w:rPr>
        <w:t>dijagnostičko-terapijski postupak FI051 I FI052 – robotska terapija Tymo i pablo. Iskusan i stručan tim liječnika i fizioterapeuta,   vodi personalizirane programe, naravno nadzirane računalom koje daje odgovarajuću i preciznu povratnu informaciju (feedback) o svakom pacijentu. Cilj rehabilitacije je oporavak izgubljenih vještina i sposobnosti koliko god je </w:t>
      </w:r>
      <w:r w:rsidRPr="00C13C79">
        <w:rPr>
          <w:rStyle w:val="Strong"/>
          <w:rFonts w:ascii="Arial" w:hAnsi="Arial" w:cs="Arial"/>
          <w:sz w:val="22"/>
          <w:szCs w:val="22"/>
          <w:shd w:val="clear" w:color="auto" w:fill="FFFFFF"/>
        </w:rPr>
        <w:t>maksimalno i čim je prije moguće.</w:t>
      </w:r>
      <w:r w:rsidRPr="00C13C79">
        <w:rPr>
          <w:rFonts w:ascii="Arial" w:hAnsi="Arial" w:cs="Arial"/>
          <w:sz w:val="22"/>
          <w:szCs w:val="22"/>
          <w:shd w:val="clear" w:color="auto" w:fill="FFFFFF"/>
        </w:rPr>
        <w:t xml:space="preserve"> Ovisno o stupnju oštećenja i intenzitetu nesposobnosti, radi se personaliziran plan terapije prilagođen svakom pacijentu ponaosob. </w:t>
      </w:r>
    </w:p>
    <w:p w14:paraId="08B3EC73" w14:textId="77777777" w:rsidR="00AA7DE1" w:rsidRDefault="00AA7DE1" w:rsidP="00AA7DE1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C13C79">
        <w:rPr>
          <w:rFonts w:ascii="Arial" w:hAnsi="Arial" w:cs="Arial"/>
          <w:sz w:val="22"/>
          <w:szCs w:val="22"/>
        </w:rPr>
        <w:t xml:space="preserve">Uz korištenje robotike očekujemo brži oporavak pacijenata, veći dolazak novih pacijenata odnosno </w:t>
      </w:r>
      <w:r w:rsidRPr="00C13C79">
        <w:rPr>
          <w:rFonts w:ascii="Arial" w:hAnsi="Arial" w:cs="Arial"/>
          <w:b/>
          <w:sz w:val="22"/>
          <w:szCs w:val="22"/>
        </w:rPr>
        <w:t xml:space="preserve">smanjenje liste čekanja na ambulantnu fizikalnu terapiju cca 30 %. U </w:t>
      </w:r>
      <w:r>
        <w:rPr>
          <w:rFonts w:ascii="Arial" w:hAnsi="Arial" w:cs="Arial"/>
          <w:b/>
          <w:sz w:val="22"/>
          <w:szCs w:val="22"/>
        </w:rPr>
        <w:t>godinu i</w:t>
      </w:r>
      <w:r w:rsidRPr="00C13C79">
        <w:rPr>
          <w:rFonts w:ascii="Arial" w:hAnsi="Arial" w:cs="Arial"/>
          <w:b/>
          <w:sz w:val="22"/>
          <w:szCs w:val="22"/>
        </w:rPr>
        <w:t xml:space="preserve"> 6 mjeseci bilježimo takvo povećanje i iznimno zadovoljstvo pacijenata i osoblja. </w:t>
      </w:r>
    </w:p>
    <w:p w14:paraId="7982B73D" w14:textId="77777777" w:rsidR="00AA7DE1" w:rsidRDefault="00AA7DE1" w:rsidP="00AA7DE1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26BC9998" w14:textId="77777777" w:rsidR="00AA7DE1" w:rsidRPr="004D7619" w:rsidRDefault="00AA7DE1" w:rsidP="00AA7D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D7619">
        <w:rPr>
          <w:rFonts w:ascii="Arial" w:hAnsi="Arial" w:cs="Arial"/>
          <w:sz w:val="22"/>
          <w:szCs w:val="22"/>
        </w:rPr>
        <w:lastRenderedPageBreak/>
        <w:t xml:space="preserve">U planu imamo i 'zaokružiti priču robotike' tako da je projektni tim, inspiriran dosadašnjim projektom, sastavio, napisao i kompletirao još dva projekta pod radnim nazivima </w:t>
      </w:r>
      <w:r w:rsidRPr="004D7619">
        <w:rPr>
          <w:rFonts w:ascii="Arial" w:hAnsi="Arial" w:cs="Arial"/>
          <w:b/>
          <w:sz w:val="22"/>
          <w:szCs w:val="22"/>
        </w:rPr>
        <w:t>'Plug &amp; Play: Next level'</w:t>
      </w:r>
      <w:r w:rsidRPr="004D7619">
        <w:rPr>
          <w:rFonts w:ascii="Arial" w:hAnsi="Arial" w:cs="Arial"/>
          <w:sz w:val="22"/>
          <w:szCs w:val="22"/>
        </w:rPr>
        <w:t xml:space="preserve"> (obuhvaća individualnu terapiju za ruku i rame) i </w:t>
      </w:r>
      <w:r w:rsidRPr="004D7619">
        <w:rPr>
          <w:rFonts w:ascii="Arial" w:hAnsi="Arial" w:cs="Arial"/>
          <w:b/>
          <w:sz w:val="22"/>
          <w:szCs w:val="22"/>
        </w:rPr>
        <w:t>'Aqua Power'</w:t>
      </w:r>
      <w:r w:rsidRPr="004D7619">
        <w:rPr>
          <w:rFonts w:ascii="Arial" w:hAnsi="Arial" w:cs="Arial"/>
          <w:sz w:val="22"/>
          <w:szCs w:val="22"/>
        </w:rPr>
        <w:t xml:space="preserve"> (obuhvaća grupnu terapiju vožnje bicikle u bazenu s morskom vodom</w:t>
      </w:r>
      <w:r>
        <w:rPr>
          <w:rFonts w:ascii="Arial" w:hAnsi="Arial" w:cs="Arial"/>
          <w:sz w:val="22"/>
          <w:szCs w:val="22"/>
        </w:rPr>
        <w:t>, a može se koristiti i u kardiološkoj rehabilitaciji</w:t>
      </w:r>
      <w:r w:rsidRPr="004D7619">
        <w:rPr>
          <w:rFonts w:ascii="Arial" w:hAnsi="Arial" w:cs="Arial"/>
          <w:sz w:val="22"/>
          <w:szCs w:val="22"/>
        </w:rPr>
        <w:t>) te čekamo odgovarajuće natječaje za njihovu prijavu.</w:t>
      </w:r>
    </w:p>
    <w:p w14:paraId="2C5D2E91" w14:textId="77777777" w:rsidR="00AA7DE1" w:rsidRDefault="00AA7DE1" w:rsidP="00383C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D03C0F" w14:textId="77777777" w:rsidR="00A623A8" w:rsidRPr="009C0EFB" w:rsidRDefault="00A623A8" w:rsidP="00383C7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0EFB">
        <w:rPr>
          <w:rFonts w:ascii="Arial" w:hAnsi="Arial" w:cs="Arial"/>
          <w:b/>
          <w:sz w:val="22"/>
          <w:szCs w:val="22"/>
          <w:u w:val="single"/>
        </w:rPr>
        <w:t>SWOT ANALIZA</w:t>
      </w:r>
    </w:p>
    <w:p w14:paraId="089CB497" w14:textId="77777777" w:rsidR="00A623A8" w:rsidRPr="009C0EFB" w:rsidRDefault="00A623A8" w:rsidP="00383C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C8AD9D" w14:textId="77777777" w:rsidR="00BC0AAB" w:rsidRPr="009C0EFB" w:rsidRDefault="00BC0AAB" w:rsidP="00BC0AAB">
      <w:pPr>
        <w:jc w:val="both"/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>S obzirom na sve prethodno izneseno, želimo i putem SWOT analize determinirati status Ustanove.</w:t>
      </w:r>
    </w:p>
    <w:p w14:paraId="73B9590B" w14:textId="77777777" w:rsidR="00383C7A" w:rsidRPr="009C0EFB" w:rsidRDefault="00383C7A" w:rsidP="00383C7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4416"/>
      </w:tblGrid>
      <w:tr w:rsidR="00BC0AAB" w:rsidRPr="009C0EFB" w14:paraId="6CB0EA07" w14:textId="77777777" w:rsidTr="000B0C46">
        <w:trPr>
          <w:trHeight w:val="986"/>
        </w:trPr>
        <w:tc>
          <w:tcPr>
            <w:tcW w:w="4643" w:type="dxa"/>
            <w:tcBorders>
              <w:bottom w:val="nil"/>
            </w:tcBorders>
            <w:shd w:val="clear" w:color="auto" w:fill="4F81BD"/>
          </w:tcPr>
          <w:p w14:paraId="2899E253" w14:textId="77777777" w:rsidR="00BC0AAB" w:rsidRPr="009C0EFB" w:rsidRDefault="00BC0AAB" w:rsidP="000B0C4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C0EF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</w:t>
            </w:r>
          </w:p>
          <w:p w14:paraId="328C5036" w14:textId="77777777" w:rsidR="00BC0AAB" w:rsidRPr="009C0EFB" w:rsidRDefault="00BC0AAB" w:rsidP="000B0C4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EFB">
              <w:rPr>
                <w:rFonts w:ascii="Arial" w:hAnsi="Arial" w:cs="Arial"/>
                <w:b/>
                <w:bCs/>
                <w:sz w:val="22"/>
                <w:szCs w:val="22"/>
              </w:rPr>
              <w:t>SNAGA/STRENGHT</w:t>
            </w:r>
          </w:p>
        </w:tc>
        <w:tc>
          <w:tcPr>
            <w:tcW w:w="4643" w:type="dxa"/>
            <w:tcBorders>
              <w:bottom w:val="nil"/>
            </w:tcBorders>
            <w:shd w:val="clear" w:color="auto" w:fill="4F81BD"/>
          </w:tcPr>
          <w:p w14:paraId="4BEDFB16" w14:textId="77777777" w:rsidR="00BC0AAB" w:rsidRPr="009C0EFB" w:rsidRDefault="00BC0AAB" w:rsidP="000B0C4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C0EF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W</w:t>
            </w:r>
          </w:p>
          <w:p w14:paraId="03C6622C" w14:textId="77777777" w:rsidR="00BC0AAB" w:rsidRPr="009C0EFB" w:rsidRDefault="00BC0AAB" w:rsidP="000B0C4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EFB">
              <w:rPr>
                <w:rFonts w:ascii="Arial" w:hAnsi="Arial" w:cs="Arial"/>
                <w:b/>
                <w:bCs/>
                <w:sz w:val="22"/>
                <w:szCs w:val="22"/>
              </w:rPr>
              <w:t>SLABOSTI/WEAKNESS</w:t>
            </w:r>
          </w:p>
        </w:tc>
      </w:tr>
      <w:tr w:rsidR="00BC0AAB" w:rsidRPr="009C0EFB" w14:paraId="1CD2EFB4" w14:textId="77777777" w:rsidTr="000B0C46">
        <w:trPr>
          <w:trHeight w:val="3283"/>
        </w:trPr>
        <w:tc>
          <w:tcPr>
            <w:tcW w:w="4643" w:type="dxa"/>
            <w:tcBorders>
              <w:top w:val="nil"/>
            </w:tcBorders>
          </w:tcPr>
          <w:p w14:paraId="5A0F09A6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visokoobrazovan, stručan i mlad kadar</w:t>
            </w:r>
          </w:p>
          <w:p w14:paraId="0DF20FEE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 xml:space="preserve">podrška renomiranih medicinskih institucija i jaka međunarodna suradnja </w:t>
            </w:r>
          </w:p>
          <w:p w14:paraId="1A59E326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prirodni resursi (morski aerosol, klima) i ekološka očuvanost okruženja</w:t>
            </w:r>
          </w:p>
          <w:p w14:paraId="056BD970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povoljan geografski položaj i prometna povezanost</w:t>
            </w:r>
          </w:p>
          <w:p w14:paraId="15814CBF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tradicija u zdravstvu i zdr</w:t>
            </w:r>
            <w:r w:rsidR="00377A4D" w:rsidRPr="009C0EFB">
              <w:rPr>
                <w:rFonts w:ascii="Arial" w:hAnsi="Arial" w:cs="Arial"/>
                <w:sz w:val="22"/>
                <w:szCs w:val="22"/>
              </w:rPr>
              <w:t>avstvenom</w:t>
            </w:r>
            <w:r w:rsidRPr="009C0EFB">
              <w:rPr>
                <w:rFonts w:ascii="Arial" w:hAnsi="Arial" w:cs="Arial"/>
                <w:sz w:val="22"/>
                <w:szCs w:val="22"/>
              </w:rPr>
              <w:t xml:space="preserve"> turizmu</w:t>
            </w:r>
          </w:p>
          <w:p w14:paraId="1C69F190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raznovrsnost ponude medicinskih i wellness programa</w:t>
            </w:r>
          </w:p>
          <w:p w14:paraId="2764E14E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postojanje strateških razvojnih planova i razvojne vizije</w:t>
            </w:r>
          </w:p>
          <w:p w14:paraId="64242575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mogućnost cjelogodišnjeg  poslovanja</w:t>
            </w:r>
          </w:p>
        </w:tc>
        <w:tc>
          <w:tcPr>
            <w:tcW w:w="4643" w:type="dxa"/>
            <w:tcBorders>
              <w:top w:val="nil"/>
            </w:tcBorders>
          </w:tcPr>
          <w:p w14:paraId="59BDD537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nedovoljna umreženost gospodarskih subjekata (hoteli + zdr</w:t>
            </w:r>
            <w:r w:rsidR="00377A4D" w:rsidRPr="009C0EFB">
              <w:rPr>
                <w:rFonts w:ascii="Arial" w:hAnsi="Arial" w:cs="Arial"/>
                <w:sz w:val="22"/>
                <w:szCs w:val="22"/>
              </w:rPr>
              <w:t>avstveni</w:t>
            </w:r>
            <w:r w:rsidRPr="009C0EFB">
              <w:rPr>
                <w:rFonts w:ascii="Arial" w:hAnsi="Arial" w:cs="Arial"/>
                <w:sz w:val="22"/>
                <w:szCs w:val="22"/>
              </w:rPr>
              <w:t xml:space="preserve"> program)</w:t>
            </w:r>
          </w:p>
          <w:p w14:paraId="62A98568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disperziranost objekata (6 objekata)</w:t>
            </w:r>
          </w:p>
          <w:p w14:paraId="1C6FCC3D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mali kapacitet smještaja bolesnika</w:t>
            </w:r>
          </w:p>
          <w:p w14:paraId="07FAF164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nemogućnost širenja kapaciteta</w:t>
            </w:r>
          </w:p>
          <w:p w14:paraId="410B49C4" w14:textId="77777777" w:rsidR="00BC0AAB" w:rsidRPr="009C0EFB" w:rsidRDefault="00BC0AAB" w:rsidP="000B0C46">
            <w:pPr>
              <w:numPr>
                <w:ilvl w:val="0"/>
                <w:numId w:val="15"/>
              </w:numPr>
              <w:spacing w:before="20" w:after="20"/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obaveza pružanja zdravstvene usluge bez obzira na okolnosti</w:t>
            </w:r>
          </w:p>
          <w:p w14:paraId="6919C622" w14:textId="77777777" w:rsidR="00BC0AAB" w:rsidRPr="009C0EFB" w:rsidRDefault="00BC0AAB" w:rsidP="000B0C46">
            <w:pPr>
              <w:spacing w:before="20" w:after="2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AAB" w:rsidRPr="009C0EFB" w14:paraId="46379800" w14:textId="77777777" w:rsidTr="000B0C46">
        <w:tc>
          <w:tcPr>
            <w:tcW w:w="4643" w:type="dxa"/>
            <w:tcBorders>
              <w:bottom w:val="nil"/>
            </w:tcBorders>
            <w:shd w:val="clear" w:color="auto" w:fill="4F81BD"/>
          </w:tcPr>
          <w:p w14:paraId="63428EB3" w14:textId="77777777" w:rsidR="00BC0AAB" w:rsidRPr="009C0EFB" w:rsidRDefault="00BC0AAB" w:rsidP="000B0C4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C0EF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</w:t>
            </w:r>
          </w:p>
          <w:p w14:paraId="0B695FB8" w14:textId="77777777" w:rsidR="00BC0AAB" w:rsidRPr="009C0EFB" w:rsidRDefault="00BC0AAB" w:rsidP="000B0C4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EFB">
              <w:rPr>
                <w:rFonts w:ascii="Arial" w:hAnsi="Arial" w:cs="Arial"/>
                <w:b/>
                <w:bCs/>
                <w:sz w:val="22"/>
                <w:szCs w:val="22"/>
              </w:rPr>
              <w:t>MOGUĆNOSTI/OPPORTUNITIES</w:t>
            </w:r>
          </w:p>
        </w:tc>
        <w:tc>
          <w:tcPr>
            <w:tcW w:w="4643" w:type="dxa"/>
            <w:tcBorders>
              <w:bottom w:val="nil"/>
            </w:tcBorders>
            <w:shd w:val="clear" w:color="auto" w:fill="4F81BD"/>
          </w:tcPr>
          <w:p w14:paraId="6489BE87" w14:textId="77777777" w:rsidR="00BC0AAB" w:rsidRPr="009C0EFB" w:rsidRDefault="00BC0AAB" w:rsidP="000B0C4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C0EF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</w:t>
            </w:r>
          </w:p>
          <w:p w14:paraId="135F3316" w14:textId="77777777" w:rsidR="00BC0AAB" w:rsidRPr="009C0EFB" w:rsidRDefault="00BC0AAB" w:rsidP="000B0C4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EFB">
              <w:rPr>
                <w:rFonts w:ascii="Arial" w:hAnsi="Arial" w:cs="Arial"/>
                <w:b/>
                <w:bCs/>
                <w:sz w:val="22"/>
                <w:szCs w:val="22"/>
              </w:rPr>
              <w:t>OPASNOSTI/THREATS</w:t>
            </w:r>
          </w:p>
        </w:tc>
      </w:tr>
      <w:tr w:rsidR="00BC0AAB" w:rsidRPr="009C0EFB" w14:paraId="11BC4A1C" w14:textId="77777777" w:rsidTr="000B0C46">
        <w:tc>
          <w:tcPr>
            <w:tcW w:w="4643" w:type="dxa"/>
            <w:tcBorders>
              <w:top w:val="nil"/>
            </w:tcBorders>
          </w:tcPr>
          <w:p w14:paraId="5DCF1D00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rast potražnje za zdravstvenim uslugama, osobito rehabilitacijom</w:t>
            </w:r>
          </w:p>
          <w:p w14:paraId="6D988381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produženje životnog vijeka ljudi</w:t>
            </w:r>
          </w:p>
          <w:p w14:paraId="0EF9EB65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razvoj svijesti o važnosti zdravlja</w:t>
            </w:r>
          </w:p>
          <w:p w14:paraId="24C83B2A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otvaranje tržišta EU i izvan EU</w:t>
            </w:r>
          </w:p>
          <w:p w14:paraId="309279F3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jačanje kulture zdravstvenog turizma</w:t>
            </w:r>
          </w:p>
          <w:p w14:paraId="7E5D21E3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obnova objekata sredstvima EU</w:t>
            </w:r>
          </w:p>
          <w:p w14:paraId="55E9EDA9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korištenje zajedn</w:t>
            </w:r>
            <w:r w:rsidR="00265EC0" w:rsidRPr="009C0EFB">
              <w:rPr>
                <w:rFonts w:ascii="Arial" w:hAnsi="Arial" w:cs="Arial"/>
                <w:sz w:val="22"/>
                <w:szCs w:val="22"/>
              </w:rPr>
              <w:t>ičkih</w:t>
            </w:r>
            <w:r w:rsidRPr="009C0EFB">
              <w:rPr>
                <w:rFonts w:ascii="Arial" w:hAnsi="Arial" w:cs="Arial"/>
                <w:sz w:val="22"/>
                <w:szCs w:val="22"/>
              </w:rPr>
              <w:t xml:space="preserve"> resursa s drugim ustanovama i subjektima,</w:t>
            </w:r>
          </w:p>
          <w:p w14:paraId="0A4F5154" w14:textId="77777777" w:rsidR="00BC0AAB" w:rsidRPr="009C0EFB" w:rsidRDefault="00BC0AAB" w:rsidP="00265EC0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suradnja unutar destinacije (s hotelskim i zdr</w:t>
            </w:r>
            <w:r w:rsidR="00265EC0" w:rsidRPr="009C0EFB">
              <w:rPr>
                <w:rFonts w:ascii="Arial" w:hAnsi="Arial" w:cs="Arial"/>
                <w:sz w:val="22"/>
                <w:szCs w:val="22"/>
              </w:rPr>
              <w:t>avstvenim</w:t>
            </w:r>
            <w:r w:rsidRPr="009C0EFB">
              <w:rPr>
                <w:rFonts w:ascii="Arial" w:hAnsi="Arial" w:cs="Arial"/>
                <w:sz w:val="22"/>
                <w:szCs w:val="22"/>
              </w:rPr>
              <w:t xml:space="preserve"> tvrtkama i ustan</w:t>
            </w:r>
            <w:r w:rsidR="00265EC0" w:rsidRPr="009C0EFB">
              <w:rPr>
                <w:rFonts w:ascii="Arial" w:hAnsi="Arial" w:cs="Arial"/>
                <w:sz w:val="22"/>
                <w:szCs w:val="22"/>
              </w:rPr>
              <w:t>ovama</w:t>
            </w:r>
            <w:r w:rsidRPr="009C0E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43" w:type="dxa"/>
            <w:tcBorders>
              <w:top w:val="nil"/>
            </w:tcBorders>
          </w:tcPr>
          <w:p w14:paraId="1FEFAA55" w14:textId="77777777" w:rsidR="00BC0AAB" w:rsidRPr="009C0EFB" w:rsidRDefault="00512D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utjecaj</w:t>
            </w:r>
            <w:r w:rsidR="00171C75">
              <w:rPr>
                <w:rFonts w:ascii="Arial" w:hAnsi="Arial" w:cs="Arial"/>
                <w:sz w:val="22"/>
                <w:szCs w:val="22"/>
              </w:rPr>
              <w:t xml:space="preserve"> epid</w:t>
            </w:r>
            <w:r w:rsidRPr="009C0EFB">
              <w:rPr>
                <w:rFonts w:ascii="Arial" w:hAnsi="Arial" w:cs="Arial"/>
                <w:sz w:val="22"/>
                <w:szCs w:val="22"/>
              </w:rPr>
              <w:t>emije</w:t>
            </w:r>
            <w:r w:rsidR="00171C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0EFB">
              <w:rPr>
                <w:rFonts w:ascii="Arial" w:hAnsi="Arial" w:cs="Arial"/>
                <w:sz w:val="22"/>
                <w:szCs w:val="22"/>
              </w:rPr>
              <w:t xml:space="preserve">virusa </w:t>
            </w:r>
            <w:r w:rsidR="00BC0AAB" w:rsidRPr="009C0EF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C491D" w:rsidRPr="009C0EFB">
              <w:rPr>
                <w:rFonts w:ascii="Arial" w:hAnsi="Arial" w:cs="Arial"/>
                <w:sz w:val="22"/>
                <w:szCs w:val="22"/>
              </w:rPr>
              <w:t xml:space="preserve">neizvjesnost u </w:t>
            </w:r>
            <w:r w:rsidR="00BC0AAB" w:rsidRPr="009C0EFB">
              <w:rPr>
                <w:rFonts w:ascii="Arial" w:hAnsi="Arial" w:cs="Arial"/>
                <w:sz w:val="22"/>
                <w:szCs w:val="22"/>
              </w:rPr>
              <w:t xml:space="preserve"> izvršenj</w:t>
            </w:r>
            <w:r w:rsidR="00DC491D" w:rsidRPr="009C0EFB">
              <w:rPr>
                <w:rFonts w:ascii="Arial" w:hAnsi="Arial" w:cs="Arial"/>
                <w:sz w:val="22"/>
                <w:szCs w:val="22"/>
              </w:rPr>
              <w:t>u</w:t>
            </w:r>
            <w:r w:rsidR="00BC0AAB" w:rsidRPr="009C0EFB">
              <w:rPr>
                <w:rFonts w:ascii="Arial" w:hAnsi="Arial" w:cs="Arial"/>
                <w:sz w:val="22"/>
                <w:szCs w:val="22"/>
              </w:rPr>
              <w:t xml:space="preserve"> ugovorenih usluga</w:t>
            </w:r>
          </w:p>
          <w:p w14:paraId="486635CD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nedostatak pravne regulative djelatnosti zdravstvenog turizma</w:t>
            </w:r>
          </w:p>
          <w:p w14:paraId="142AD8C9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jačanje konkurencije unutar destinacije u segmentu tržišne ponude</w:t>
            </w:r>
          </w:p>
          <w:p w14:paraId="4ACB4C4B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 xml:space="preserve">odljev kadrova </w:t>
            </w:r>
          </w:p>
          <w:p w14:paraId="743AB8B4" w14:textId="77777777" w:rsidR="00BC0AAB" w:rsidRPr="009C0EFB" w:rsidRDefault="00BC0AAB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rast fiksnih troškova</w:t>
            </w:r>
          </w:p>
          <w:p w14:paraId="0BCCBAF8" w14:textId="77777777" w:rsidR="006F07DA" w:rsidRPr="009C0EFB" w:rsidRDefault="006F07DA" w:rsidP="000B0C46">
            <w:pPr>
              <w:numPr>
                <w:ilvl w:val="0"/>
                <w:numId w:val="16"/>
              </w:numPr>
              <w:spacing w:before="20" w:after="20"/>
              <w:ind w:left="714" w:right="567" w:hanging="357"/>
              <w:rPr>
                <w:rFonts w:ascii="Arial" w:hAnsi="Arial" w:cs="Arial"/>
                <w:sz w:val="22"/>
                <w:szCs w:val="22"/>
              </w:rPr>
            </w:pPr>
            <w:r w:rsidRPr="009C0EFB">
              <w:rPr>
                <w:rFonts w:ascii="Arial" w:hAnsi="Arial" w:cs="Arial"/>
                <w:sz w:val="22"/>
                <w:szCs w:val="22"/>
              </w:rPr>
              <w:t>nekontroliran rast cijena energenata</w:t>
            </w:r>
            <w:r w:rsidR="00DC491D" w:rsidRPr="009C0EFB">
              <w:rPr>
                <w:rFonts w:ascii="Arial" w:hAnsi="Arial" w:cs="Arial"/>
                <w:sz w:val="22"/>
                <w:szCs w:val="22"/>
              </w:rPr>
              <w:t>, roba i usluga</w:t>
            </w:r>
          </w:p>
          <w:p w14:paraId="482D6D06" w14:textId="77777777" w:rsidR="00BC0AAB" w:rsidRPr="009C0EFB" w:rsidRDefault="00BC0AAB" w:rsidP="000B0C46">
            <w:pPr>
              <w:spacing w:before="20" w:after="20"/>
              <w:ind w:left="714" w:righ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73E038" w14:textId="77777777" w:rsidR="00740B85" w:rsidRDefault="00740B85" w:rsidP="008C336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B6DD28F" w14:textId="77777777" w:rsidR="00740B85" w:rsidRDefault="00740B8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5F33887F" w14:textId="77777777" w:rsidR="00A623A8" w:rsidRPr="009C0EFB" w:rsidRDefault="00A623A8" w:rsidP="008C3368">
      <w:pPr>
        <w:jc w:val="both"/>
        <w:rPr>
          <w:rFonts w:ascii="Arial" w:hAnsi="Arial" w:cs="Arial"/>
          <w:i/>
          <w:sz w:val="22"/>
          <w:szCs w:val="22"/>
        </w:rPr>
      </w:pPr>
      <w:r w:rsidRPr="009C0EFB">
        <w:rPr>
          <w:rFonts w:ascii="Arial" w:hAnsi="Arial" w:cs="Arial"/>
          <w:b/>
          <w:i/>
          <w:sz w:val="22"/>
          <w:szCs w:val="22"/>
          <w:u w:val="single"/>
        </w:rPr>
        <w:t>ZAKLJUČAK</w:t>
      </w:r>
    </w:p>
    <w:p w14:paraId="57085417" w14:textId="77777777" w:rsidR="00BC0AAB" w:rsidRPr="009C0EFB" w:rsidRDefault="00BC0AAB" w:rsidP="008C3368">
      <w:pPr>
        <w:jc w:val="both"/>
        <w:rPr>
          <w:rFonts w:ascii="Arial" w:hAnsi="Arial" w:cs="Arial"/>
          <w:sz w:val="22"/>
          <w:szCs w:val="22"/>
        </w:rPr>
      </w:pPr>
    </w:p>
    <w:p w14:paraId="758EDC08" w14:textId="77777777" w:rsidR="00F86184" w:rsidRPr="009C0EFB" w:rsidRDefault="00E12693" w:rsidP="00865AAB">
      <w:pPr>
        <w:ind w:firstLine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C0EFB">
        <w:rPr>
          <w:rFonts w:ascii="Arial" w:hAnsi="Arial" w:cs="Arial"/>
          <w:b/>
          <w:bCs/>
          <w:sz w:val="22"/>
          <w:szCs w:val="22"/>
        </w:rPr>
        <w:tab/>
      </w:r>
      <w:r w:rsidR="00EC14EA"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Iz naprijed navedenoga proizlazi da </w:t>
      </w:r>
      <w:r w:rsidR="008A0187" w:rsidRPr="009C0EFB">
        <w:rPr>
          <w:rFonts w:ascii="Arial" w:hAnsi="Arial" w:cs="Arial"/>
          <w:b/>
          <w:bCs/>
          <w:sz w:val="22"/>
          <w:szCs w:val="22"/>
          <w:u w:val="single"/>
        </w:rPr>
        <w:t>je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A0187"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Thalassotherapia Opatija </w:t>
      </w:r>
      <w:r w:rsidR="00EC14EA" w:rsidRPr="009C0EFB">
        <w:rPr>
          <w:rFonts w:ascii="Arial" w:hAnsi="Arial" w:cs="Arial"/>
          <w:b/>
          <w:bCs/>
          <w:sz w:val="22"/>
          <w:szCs w:val="22"/>
          <w:u w:val="single"/>
        </w:rPr>
        <w:t>u 20</w:t>
      </w:r>
      <w:r w:rsidR="00174379" w:rsidRPr="009C0EFB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544A42" w:rsidRPr="009C0EFB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5033A3" w:rsidRPr="009C0EFB">
        <w:rPr>
          <w:rFonts w:ascii="Arial" w:hAnsi="Arial" w:cs="Arial"/>
          <w:b/>
          <w:bCs/>
          <w:sz w:val="22"/>
          <w:szCs w:val="22"/>
          <w:u w:val="single"/>
        </w:rPr>
        <w:t>g</w:t>
      </w:r>
      <w:r w:rsidR="00EC14EA"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odini </w:t>
      </w:r>
      <w:r w:rsidR="00F86184" w:rsidRPr="009C0EFB">
        <w:rPr>
          <w:rFonts w:ascii="Arial" w:hAnsi="Arial" w:cs="Arial"/>
          <w:b/>
          <w:bCs/>
          <w:sz w:val="22"/>
          <w:szCs w:val="22"/>
          <w:u w:val="single"/>
        </w:rPr>
        <w:t>uspoređujući</w:t>
      </w:r>
      <w:r w:rsidR="008A0187"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 ukupne</w:t>
      </w:r>
      <w:r w:rsidR="00EC14EA"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 prihod</w:t>
      </w:r>
      <w:r w:rsidR="008A0187" w:rsidRPr="009C0EFB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EC14EA"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 i primi</w:t>
      </w:r>
      <w:r w:rsidR="008A0187" w:rsidRPr="009C0EFB">
        <w:rPr>
          <w:rFonts w:ascii="Arial" w:hAnsi="Arial" w:cs="Arial"/>
          <w:b/>
          <w:bCs/>
          <w:sz w:val="22"/>
          <w:szCs w:val="22"/>
          <w:u w:val="single"/>
        </w:rPr>
        <w:t>tke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86184" w:rsidRPr="009C0EFB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86184"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ukupnim </w:t>
      </w:r>
      <w:r w:rsidR="00937A06" w:rsidRPr="009C0EFB">
        <w:rPr>
          <w:rFonts w:ascii="Arial" w:hAnsi="Arial" w:cs="Arial"/>
          <w:b/>
          <w:bCs/>
          <w:sz w:val="22"/>
          <w:szCs w:val="22"/>
          <w:u w:val="single"/>
        </w:rPr>
        <w:t>rashod</w:t>
      </w:r>
      <w:r w:rsidR="00F86184" w:rsidRPr="009C0EFB">
        <w:rPr>
          <w:rFonts w:ascii="Arial" w:hAnsi="Arial" w:cs="Arial"/>
          <w:b/>
          <w:bCs/>
          <w:sz w:val="22"/>
          <w:szCs w:val="22"/>
          <w:u w:val="single"/>
        </w:rPr>
        <w:t>ima</w:t>
      </w:r>
      <w:r w:rsidR="00937A06"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 i izda</w:t>
      </w:r>
      <w:r w:rsidR="00F86184" w:rsidRPr="009C0EFB">
        <w:rPr>
          <w:rFonts w:ascii="Arial" w:hAnsi="Arial" w:cs="Arial"/>
          <w:b/>
          <w:bCs/>
          <w:sz w:val="22"/>
          <w:szCs w:val="22"/>
          <w:u w:val="single"/>
        </w:rPr>
        <w:t>cima ostvarila VIŠAK PRIHODA I PRIMITAKA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86184" w:rsidRPr="009C0EFB">
        <w:rPr>
          <w:rFonts w:ascii="Arial" w:hAnsi="Arial" w:cs="Arial"/>
          <w:b/>
          <w:bCs/>
          <w:sz w:val="22"/>
          <w:szCs w:val="22"/>
          <w:u w:val="single"/>
        </w:rPr>
        <w:t>u visini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 xml:space="preserve"> 107.617,95</w:t>
      </w:r>
      <w:r w:rsidR="006759AB"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 €</w:t>
      </w:r>
      <w:r w:rsidR="008A0187" w:rsidRPr="009C0EFB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049C0B68" w14:textId="77777777" w:rsidR="00400FC0" w:rsidRPr="009C0EFB" w:rsidRDefault="00400FC0" w:rsidP="00865AAB">
      <w:pPr>
        <w:ind w:firstLine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6E48DB" w14:textId="77777777" w:rsidR="00774E52" w:rsidRPr="009C0EFB" w:rsidRDefault="00774E52" w:rsidP="00774E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C0EFB">
        <w:rPr>
          <w:rFonts w:ascii="Arial" w:hAnsi="Arial" w:cs="Arial"/>
          <w:b/>
          <w:bCs/>
          <w:sz w:val="22"/>
          <w:szCs w:val="22"/>
        </w:rPr>
        <w:t>S obzirom je iz prethodne 202</w:t>
      </w:r>
      <w:r w:rsidR="00197193">
        <w:rPr>
          <w:rFonts w:ascii="Arial" w:hAnsi="Arial" w:cs="Arial"/>
          <w:b/>
          <w:bCs/>
          <w:sz w:val="22"/>
          <w:szCs w:val="22"/>
        </w:rPr>
        <w:t>3</w:t>
      </w:r>
      <w:r w:rsidRPr="009C0EFB">
        <w:rPr>
          <w:rFonts w:ascii="Arial" w:hAnsi="Arial" w:cs="Arial"/>
          <w:b/>
          <w:bCs/>
          <w:sz w:val="22"/>
          <w:szCs w:val="22"/>
        </w:rPr>
        <w:t>. godine evidentiran preneseni Višak prihoda i primitaka u iznosu od 3</w:t>
      </w:r>
      <w:r w:rsidR="00197193">
        <w:rPr>
          <w:rFonts w:ascii="Arial" w:hAnsi="Arial" w:cs="Arial"/>
          <w:b/>
          <w:bCs/>
          <w:sz w:val="22"/>
          <w:szCs w:val="22"/>
        </w:rPr>
        <w:t>50</w:t>
      </w:r>
      <w:r w:rsidRPr="009C0EFB">
        <w:rPr>
          <w:rFonts w:ascii="Arial" w:hAnsi="Arial" w:cs="Arial"/>
          <w:b/>
          <w:bCs/>
          <w:sz w:val="22"/>
          <w:szCs w:val="22"/>
        </w:rPr>
        <w:t>.</w:t>
      </w:r>
      <w:r w:rsidR="00197193">
        <w:rPr>
          <w:rFonts w:ascii="Arial" w:hAnsi="Arial" w:cs="Arial"/>
          <w:b/>
          <w:bCs/>
          <w:sz w:val="22"/>
          <w:szCs w:val="22"/>
        </w:rPr>
        <w:t>424</w:t>
      </w:r>
      <w:r w:rsidRPr="009C0EFB">
        <w:rPr>
          <w:rFonts w:ascii="Arial" w:hAnsi="Arial" w:cs="Arial"/>
          <w:b/>
          <w:bCs/>
          <w:sz w:val="22"/>
          <w:szCs w:val="22"/>
        </w:rPr>
        <w:t>,</w:t>
      </w:r>
      <w:r w:rsidR="00197193">
        <w:rPr>
          <w:rFonts w:ascii="Arial" w:hAnsi="Arial" w:cs="Arial"/>
          <w:b/>
          <w:bCs/>
          <w:sz w:val="22"/>
          <w:szCs w:val="22"/>
        </w:rPr>
        <w:t>30</w:t>
      </w:r>
      <w:r w:rsidRPr="009C0EFB">
        <w:rPr>
          <w:rFonts w:ascii="Arial" w:hAnsi="Arial" w:cs="Arial"/>
          <w:b/>
          <w:bCs/>
          <w:sz w:val="22"/>
          <w:szCs w:val="22"/>
        </w:rPr>
        <w:t xml:space="preserve"> € proizlazi da</w:t>
      </w:r>
      <w:r w:rsidR="00197193">
        <w:rPr>
          <w:rFonts w:ascii="Arial" w:hAnsi="Arial" w:cs="Arial"/>
          <w:b/>
          <w:bCs/>
          <w:sz w:val="22"/>
          <w:szCs w:val="22"/>
        </w:rPr>
        <w:t xml:space="preserve"> je</w:t>
      </w:r>
      <w:r w:rsidRPr="009C0E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0EFB">
        <w:rPr>
          <w:rFonts w:ascii="Arial" w:hAnsi="Arial" w:cs="Arial"/>
          <w:b/>
          <w:bCs/>
          <w:sz w:val="22"/>
          <w:szCs w:val="22"/>
          <w:u w:val="single"/>
        </w:rPr>
        <w:t>financijski rezultat poslovanja za 202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. godinu Višak prihoda i primitaka u kojem je ukakuliran i raspoloživi iznos zbog umanjenja povrata sredstva  za pripravnike od 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>562</w:t>
      </w:r>
      <w:r w:rsidRPr="009C0EFB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>97</w:t>
      </w:r>
      <w:r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 € u slijedećem razdoblju  iznosi 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>457</w:t>
      </w:r>
      <w:r w:rsidRPr="009C0EFB">
        <w:rPr>
          <w:rFonts w:ascii="Arial" w:hAnsi="Arial" w:cs="Arial"/>
          <w:b/>
          <w:bCs/>
          <w:sz w:val="22"/>
          <w:szCs w:val="22"/>
          <w:u w:val="single"/>
        </w:rPr>
        <w:t>.4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>79</w:t>
      </w:r>
      <w:r w:rsidRPr="009C0EFB">
        <w:rPr>
          <w:rFonts w:ascii="Arial" w:hAnsi="Arial" w:cs="Arial"/>
          <w:b/>
          <w:bCs/>
          <w:sz w:val="22"/>
          <w:szCs w:val="22"/>
          <w:u w:val="single"/>
        </w:rPr>
        <w:t>,2</w:t>
      </w:r>
      <w:r w:rsidR="00197193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9C0EFB">
        <w:rPr>
          <w:rFonts w:ascii="Arial" w:hAnsi="Arial" w:cs="Arial"/>
          <w:b/>
          <w:bCs/>
          <w:sz w:val="22"/>
          <w:szCs w:val="22"/>
          <w:u w:val="single"/>
        </w:rPr>
        <w:t xml:space="preserve"> €.</w:t>
      </w:r>
    </w:p>
    <w:p w14:paraId="2EEDDC9D" w14:textId="77777777" w:rsidR="00774E52" w:rsidRDefault="00774E52" w:rsidP="00774E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3551F7" w14:textId="77777777" w:rsidR="00933CD5" w:rsidRDefault="00933CD5" w:rsidP="00774E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967640" w14:textId="77777777" w:rsidR="0028422D" w:rsidRDefault="00933CD5" w:rsidP="00774E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Stupanjem na snagu novog Pravilnika o proračunskom računovodstvu i Računskom planu (NN 158/23) s danom 01.siječnja 2025. ukida se podskupina 193</w:t>
      </w:r>
      <w:r w:rsidR="00D3531F">
        <w:rPr>
          <w:rFonts w:ascii="Arial" w:hAnsi="Arial" w:cs="Arial"/>
          <w:bCs/>
          <w:sz w:val="22"/>
          <w:szCs w:val="22"/>
        </w:rPr>
        <w:t xml:space="preserve"> Kontinuirani rashodi budućih razdoblja</w:t>
      </w:r>
      <w:r w:rsidR="0028422D">
        <w:rPr>
          <w:rFonts w:ascii="Arial" w:hAnsi="Arial" w:cs="Arial"/>
          <w:bCs/>
          <w:sz w:val="22"/>
          <w:szCs w:val="22"/>
        </w:rPr>
        <w:t xml:space="preserve"> te se navedeni rashodi prenose na odgovarajuće račune razreda 3 Rashodi poslovanja.</w:t>
      </w:r>
    </w:p>
    <w:p w14:paraId="05436978" w14:textId="77777777" w:rsidR="00933CD5" w:rsidRDefault="0028422D" w:rsidP="00774E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3531F">
        <w:rPr>
          <w:rFonts w:ascii="Arial" w:hAnsi="Arial" w:cs="Arial"/>
          <w:bCs/>
          <w:sz w:val="22"/>
          <w:szCs w:val="22"/>
        </w:rPr>
        <w:t xml:space="preserve">Sukladno navedenom </w:t>
      </w:r>
      <w:r>
        <w:rPr>
          <w:rFonts w:ascii="Arial" w:hAnsi="Arial" w:cs="Arial"/>
          <w:bCs/>
          <w:sz w:val="22"/>
          <w:szCs w:val="22"/>
        </w:rPr>
        <w:t>u 2025. godini biti će evidentirano 4 rashoda</w:t>
      </w:r>
      <w:r w:rsidR="00764AB8">
        <w:rPr>
          <w:rFonts w:ascii="Arial" w:hAnsi="Arial" w:cs="Arial"/>
          <w:bCs/>
          <w:sz w:val="22"/>
          <w:szCs w:val="22"/>
        </w:rPr>
        <w:t xml:space="preserve"> za zaposlene</w:t>
      </w:r>
      <w:r>
        <w:rPr>
          <w:rFonts w:ascii="Arial" w:hAnsi="Arial" w:cs="Arial"/>
          <w:bCs/>
          <w:sz w:val="22"/>
          <w:szCs w:val="22"/>
        </w:rPr>
        <w:t xml:space="preserve"> u tromjesečnim, 7 rashoda</w:t>
      </w:r>
      <w:r w:rsidR="00764AB8">
        <w:rPr>
          <w:rFonts w:ascii="Arial" w:hAnsi="Arial" w:cs="Arial"/>
          <w:bCs/>
          <w:sz w:val="22"/>
          <w:szCs w:val="22"/>
        </w:rPr>
        <w:t xml:space="preserve"> za zaposlene</w:t>
      </w:r>
      <w:r>
        <w:rPr>
          <w:rFonts w:ascii="Arial" w:hAnsi="Arial" w:cs="Arial"/>
          <w:bCs/>
          <w:sz w:val="22"/>
          <w:szCs w:val="22"/>
        </w:rPr>
        <w:t xml:space="preserve"> u polugodišnjim te 13 rashoda</w:t>
      </w:r>
      <w:r w:rsidR="00764AB8">
        <w:rPr>
          <w:rFonts w:ascii="Arial" w:hAnsi="Arial" w:cs="Arial"/>
          <w:bCs/>
          <w:sz w:val="22"/>
          <w:szCs w:val="22"/>
        </w:rPr>
        <w:t xml:space="preserve"> za zaposlene</w:t>
      </w:r>
      <w:r>
        <w:rPr>
          <w:rFonts w:ascii="Arial" w:hAnsi="Arial" w:cs="Arial"/>
          <w:bCs/>
          <w:sz w:val="22"/>
          <w:szCs w:val="22"/>
        </w:rPr>
        <w:t xml:space="preserve"> u godišnjim financijskim izvještajima.</w:t>
      </w:r>
      <w:r w:rsidR="00764AB8">
        <w:rPr>
          <w:rFonts w:ascii="Arial" w:hAnsi="Arial" w:cs="Arial"/>
          <w:bCs/>
          <w:sz w:val="22"/>
          <w:szCs w:val="22"/>
        </w:rPr>
        <w:t xml:space="preserve"> </w:t>
      </w:r>
    </w:p>
    <w:p w14:paraId="0631C995" w14:textId="77777777" w:rsidR="00764AB8" w:rsidRPr="00933CD5" w:rsidRDefault="00764AB8" w:rsidP="00774E52">
      <w:pPr>
        <w:jc w:val="both"/>
        <w:rPr>
          <w:rFonts w:ascii="Arial" w:hAnsi="Arial" w:cs="Arial"/>
          <w:bCs/>
          <w:sz w:val="22"/>
          <w:szCs w:val="22"/>
        </w:rPr>
      </w:pPr>
    </w:p>
    <w:p w14:paraId="3F0F1A51" w14:textId="77777777" w:rsidR="00212973" w:rsidRPr="009C0EFB" w:rsidRDefault="00212973" w:rsidP="00212973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1717050" w14:textId="2748C154" w:rsidR="00212973" w:rsidRPr="009C0EFB" w:rsidRDefault="00212973" w:rsidP="00212973">
      <w:pPr>
        <w:ind w:firstLine="360"/>
        <w:jc w:val="both"/>
        <w:rPr>
          <w:rFonts w:ascii="Arial" w:hAnsi="Arial" w:cs="Arial"/>
          <w:sz w:val="22"/>
          <w:szCs w:val="22"/>
          <w:lang w:val="pt-BR"/>
        </w:rPr>
      </w:pPr>
      <w:r w:rsidRPr="009C0EFB">
        <w:rPr>
          <w:rFonts w:ascii="Arial" w:hAnsi="Arial" w:cs="Arial"/>
          <w:sz w:val="22"/>
          <w:szCs w:val="22"/>
          <w:lang w:val="pt-BR"/>
        </w:rPr>
        <w:t>Temeljem Odluke o raspodijeli rezultata za 202</w:t>
      </w:r>
      <w:r w:rsidR="0059682D">
        <w:rPr>
          <w:rFonts w:ascii="Arial" w:hAnsi="Arial" w:cs="Arial"/>
          <w:sz w:val="22"/>
          <w:szCs w:val="22"/>
          <w:lang w:val="pt-BR"/>
        </w:rPr>
        <w:t>4</w:t>
      </w:r>
      <w:r w:rsidRPr="009C0EFB">
        <w:rPr>
          <w:rFonts w:ascii="Arial" w:hAnsi="Arial" w:cs="Arial"/>
          <w:sz w:val="22"/>
          <w:szCs w:val="22"/>
          <w:lang w:val="pt-BR"/>
        </w:rPr>
        <w:t>.go</w:t>
      </w:r>
      <w:r w:rsidRPr="009C0EFB">
        <w:rPr>
          <w:rFonts w:ascii="Arial" w:hAnsi="Arial" w:cs="Arial"/>
          <w:sz w:val="22"/>
          <w:szCs w:val="22"/>
        </w:rPr>
        <w:t>dinu utvrđeni</w:t>
      </w:r>
      <w:r w:rsidR="0059682D">
        <w:rPr>
          <w:rFonts w:ascii="Arial" w:hAnsi="Arial" w:cs="Arial"/>
          <w:sz w:val="22"/>
          <w:szCs w:val="22"/>
        </w:rPr>
        <w:t xml:space="preserve"> </w:t>
      </w:r>
      <w:r w:rsidR="006759AB" w:rsidRPr="009C0EFB">
        <w:rPr>
          <w:rFonts w:ascii="Arial" w:hAnsi="Arial" w:cs="Arial"/>
          <w:sz w:val="22"/>
          <w:szCs w:val="22"/>
          <w:lang w:val="pt-BR"/>
        </w:rPr>
        <w:t>V</w:t>
      </w:r>
      <w:r w:rsidRPr="009C0EFB">
        <w:rPr>
          <w:rFonts w:ascii="Arial" w:hAnsi="Arial" w:cs="Arial"/>
          <w:sz w:val="22"/>
          <w:szCs w:val="22"/>
          <w:lang w:val="pt-BR"/>
        </w:rPr>
        <w:t>išak prihoda</w:t>
      </w:r>
      <w:r w:rsidR="006759AB" w:rsidRPr="009C0EFB">
        <w:rPr>
          <w:rFonts w:ascii="Arial" w:hAnsi="Arial" w:cs="Arial"/>
          <w:sz w:val="22"/>
          <w:szCs w:val="22"/>
          <w:lang w:val="pt-BR"/>
        </w:rPr>
        <w:t xml:space="preserve"> poslovanja rasporedit će se</w:t>
      </w:r>
      <w:r w:rsidRPr="009C0EFB">
        <w:rPr>
          <w:rFonts w:ascii="Arial" w:hAnsi="Arial" w:cs="Arial"/>
          <w:sz w:val="22"/>
          <w:szCs w:val="22"/>
          <w:lang w:val="pt-BR"/>
        </w:rPr>
        <w:t xml:space="preserve"> u 1. </w:t>
      </w:r>
      <w:r w:rsidR="006759AB" w:rsidRPr="009C0EFB">
        <w:rPr>
          <w:rFonts w:ascii="Arial" w:hAnsi="Arial" w:cs="Arial"/>
          <w:sz w:val="22"/>
          <w:szCs w:val="22"/>
          <w:lang w:val="pt-BR"/>
        </w:rPr>
        <w:t>I</w:t>
      </w:r>
      <w:r w:rsidRPr="009C0EFB">
        <w:rPr>
          <w:rFonts w:ascii="Arial" w:hAnsi="Arial" w:cs="Arial"/>
          <w:sz w:val="22"/>
          <w:szCs w:val="22"/>
          <w:lang w:val="pt-BR"/>
        </w:rPr>
        <w:t>zmjenama</w:t>
      </w:r>
      <w:r w:rsidR="0059682D">
        <w:rPr>
          <w:rFonts w:ascii="Arial" w:hAnsi="Arial" w:cs="Arial"/>
          <w:sz w:val="22"/>
          <w:szCs w:val="22"/>
          <w:lang w:val="pt-BR"/>
        </w:rPr>
        <w:t xml:space="preserve"> </w:t>
      </w:r>
      <w:r w:rsidRPr="009C0EFB">
        <w:rPr>
          <w:rFonts w:ascii="Arial" w:hAnsi="Arial" w:cs="Arial"/>
          <w:sz w:val="22"/>
          <w:szCs w:val="22"/>
          <w:lang w:val="pt-BR"/>
        </w:rPr>
        <w:t>Financijskog plana prihoda i primitaka, te rashoda i izdataka za 202</w:t>
      </w:r>
      <w:r w:rsidR="0059682D">
        <w:rPr>
          <w:rFonts w:ascii="Arial" w:hAnsi="Arial" w:cs="Arial"/>
          <w:sz w:val="22"/>
          <w:szCs w:val="22"/>
          <w:lang w:val="pt-BR"/>
        </w:rPr>
        <w:t>5</w:t>
      </w:r>
      <w:r w:rsidRPr="009C0EFB">
        <w:rPr>
          <w:rFonts w:ascii="Arial" w:hAnsi="Arial" w:cs="Arial"/>
          <w:sz w:val="22"/>
          <w:szCs w:val="22"/>
          <w:lang w:val="pt-BR"/>
        </w:rPr>
        <w:t>. godinu, koja će se predložiti na</w:t>
      </w:r>
      <w:r w:rsidR="00E01331">
        <w:rPr>
          <w:rFonts w:ascii="Arial" w:hAnsi="Arial" w:cs="Arial"/>
          <w:sz w:val="22"/>
          <w:szCs w:val="22"/>
          <w:lang w:val="pt-BR"/>
        </w:rPr>
        <w:t xml:space="preserve"> jednoj od</w:t>
      </w:r>
      <w:r w:rsidRPr="009C0EFB">
        <w:rPr>
          <w:rFonts w:ascii="Arial" w:hAnsi="Arial" w:cs="Arial"/>
          <w:sz w:val="22"/>
          <w:szCs w:val="22"/>
          <w:lang w:val="pt-BR"/>
        </w:rPr>
        <w:t xml:space="preserve"> slijedeć</w:t>
      </w:r>
      <w:r w:rsidR="00E01331">
        <w:rPr>
          <w:rFonts w:ascii="Arial" w:hAnsi="Arial" w:cs="Arial"/>
          <w:sz w:val="22"/>
          <w:szCs w:val="22"/>
          <w:lang w:val="pt-BR"/>
        </w:rPr>
        <w:t xml:space="preserve">ih </w:t>
      </w:r>
      <w:r w:rsidRPr="009C0EFB">
        <w:rPr>
          <w:rFonts w:ascii="Arial" w:hAnsi="Arial" w:cs="Arial"/>
          <w:sz w:val="22"/>
          <w:szCs w:val="22"/>
          <w:lang w:val="pt-BR"/>
        </w:rPr>
        <w:t>Sjednic</w:t>
      </w:r>
      <w:r w:rsidR="00E01331">
        <w:rPr>
          <w:rFonts w:ascii="Arial" w:hAnsi="Arial" w:cs="Arial"/>
          <w:sz w:val="22"/>
          <w:szCs w:val="22"/>
          <w:lang w:val="pt-BR"/>
        </w:rPr>
        <w:t xml:space="preserve">a </w:t>
      </w:r>
      <w:r w:rsidRPr="009C0EFB">
        <w:rPr>
          <w:rFonts w:ascii="Arial" w:hAnsi="Arial" w:cs="Arial"/>
          <w:sz w:val="22"/>
          <w:szCs w:val="22"/>
          <w:lang w:val="pt-BR"/>
        </w:rPr>
        <w:t>Upravnog vijeća bolnice.</w:t>
      </w:r>
    </w:p>
    <w:p w14:paraId="37EE9391" w14:textId="77777777" w:rsidR="00AF371D" w:rsidRPr="009C0EFB" w:rsidRDefault="00AF371D" w:rsidP="00865AAB">
      <w:pPr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14:paraId="569FE7BC" w14:textId="77777777" w:rsidR="00835D75" w:rsidRPr="009C0EFB" w:rsidRDefault="00835D75" w:rsidP="00D913E3">
      <w:pPr>
        <w:ind w:firstLine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F89EAC4" w14:textId="77777777" w:rsidR="00C70CC7" w:rsidRPr="009C0EFB" w:rsidRDefault="00C70CC7" w:rsidP="00567840">
      <w:pPr>
        <w:jc w:val="both"/>
        <w:rPr>
          <w:rFonts w:ascii="Arial" w:hAnsi="Arial" w:cs="Arial"/>
          <w:sz w:val="22"/>
          <w:szCs w:val="22"/>
        </w:rPr>
      </w:pPr>
    </w:p>
    <w:p w14:paraId="79004860" w14:textId="77777777" w:rsidR="00150841" w:rsidRPr="009C0EFB" w:rsidRDefault="00150841" w:rsidP="00C70CC7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AE58FA7" w14:textId="77777777" w:rsidR="00EC14EA" w:rsidRPr="009C0EFB" w:rsidRDefault="00EC14EA">
      <w:pPr>
        <w:rPr>
          <w:rFonts w:ascii="Arial" w:hAnsi="Arial" w:cs="Arial"/>
          <w:sz w:val="22"/>
          <w:szCs w:val="22"/>
        </w:rPr>
      </w:pPr>
      <w:r w:rsidRPr="009C0EFB">
        <w:rPr>
          <w:rFonts w:ascii="Arial" w:hAnsi="Arial" w:cs="Arial"/>
          <w:sz w:val="22"/>
          <w:szCs w:val="22"/>
        </w:rPr>
        <w:tab/>
      </w:r>
    </w:p>
    <w:p w14:paraId="73C4A80C" w14:textId="77777777" w:rsidR="004C522A" w:rsidRPr="009C0EFB" w:rsidRDefault="005F0862" w:rsidP="004C522A">
      <w:pPr>
        <w:rPr>
          <w:rFonts w:ascii="Arial" w:hAnsi="Arial" w:cs="Arial"/>
          <w:b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>Pomoćni</w:t>
      </w:r>
      <w:r w:rsidR="009A7D44" w:rsidRPr="009C0EFB">
        <w:rPr>
          <w:rFonts w:ascii="Arial" w:hAnsi="Arial" w:cs="Arial"/>
          <w:b/>
          <w:sz w:val="22"/>
          <w:szCs w:val="22"/>
        </w:rPr>
        <w:t xml:space="preserve">ca </w:t>
      </w:r>
      <w:r w:rsidRPr="009C0EFB">
        <w:rPr>
          <w:rFonts w:ascii="Arial" w:hAnsi="Arial" w:cs="Arial"/>
          <w:b/>
          <w:sz w:val="22"/>
          <w:szCs w:val="22"/>
        </w:rPr>
        <w:t>ravnat</w:t>
      </w:r>
      <w:r w:rsidR="004C522A" w:rsidRPr="009C0EFB">
        <w:rPr>
          <w:rFonts w:ascii="Arial" w:hAnsi="Arial" w:cs="Arial"/>
          <w:b/>
          <w:sz w:val="22"/>
          <w:szCs w:val="22"/>
        </w:rPr>
        <w:t xml:space="preserve">elja </w:t>
      </w:r>
      <w:r w:rsidRPr="009C0EFB">
        <w:rPr>
          <w:rFonts w:ascii="Arial" w:hAnsi="Arial" w:cs="Arial"/>
          <w:b/>
          <w:sz w:val="22"/>
          <w:szCs w:val="22"/>
        </w:rPr>
        <w:t>za</w:t>
      </w:r>
      <w:r w:rsidR="004C522A" w:rsidRPr="009C0EFB">
        <w:rPr>
          <w:rFonts w:ascii="Arial" w:hAnsi="Arial" w:cs="Arial"/>
          <w:b/>
          <w:sz w:val="22"/>
          <w:szCs w:val="22"/>
        </w:rPr>
        <w:tab/>
      </w:r>
      <w:r w:rsidR="004C522A" w:rsidRPr="009C0EFB">
        <w:rPr>
          <w:rFonts w:ascii="Arial" w:hAnsi="Arial" w:cs="Arial"/>
          <w:b/>
          <w:sz w:val="22"/>
          <w:szCs w:val="22"/>
        </w:rPr>
        <w:tab/>
      </w:r>
      <w:r w:rsidR="004C522A" w:rsidRPr="009C0EFB">
        <w:rPr>
          <w:rFonts w:ascii="Arial" w:hAnsi="Arial" w:cs="Arial"/>
          <w:b/>
          <w:sz w:val="22"/>
          <w:szCs w:val="22"/>
        </w:rPr>
        <w:tab/>
      </w:r>
      <w:r w:rsidR="004C522A" w:rsidRPr="009C0EFB">
        <w:rPr>
          <w:rFonts w:ascii="Arial" w:hAnsi="Arial" w:cs="Arial"/>
          <w:b/>
          <w:sz w:val="22"/>
          <w:szCs w:val="22"/>
        </w:rPr>
        <w:tab/>
      </w:r>
      <w:r w:rsidR="004C522A" w:rsidRPr="009C0EFB">
        <w:rPr>
          <w:rFonts w:ascii="Arial" w:hAnsi="Arial" w:cs="Arial"/>
          <w:b/>
          <w:sz w:val="22"/>
          <w:szCs w:val="22"/>
        </w:rPr>
        <w:tab/>
      </w:r>
      <w:r w:rsidR="004C522A" w:rsidRPr="009C0EFB">
        <w:rPr>
          <w:rFonts w:ascii="Arial" w:hAnsi="Arial" w:cs="Arial"/>
          <w:b/>
          <w:sz w:val="22"/>
          <w:szCs w:val="22"/>
        </w:rPr>
        <w:tab/>
        <w:t>Ravnatelj</w:t>
      </w:r>
    </w:p>
    <w:p w14:paraId="5A6FBEE8" w14:textId="77777777" w:rsidR="00BB349E" w:rsidRPr="009C0EFB" w:rsidRDefault="003F2F91">
      <w:pPr>
        <w:rPr>
          <w:rFonts w:ascii="Arial" w:hAnsi="Arial" w:cs="Arial"/>
          <w:b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>financ</w:t>
      </w:r>
      <w:r w:rsidR="005F0862" w:rsidRPr="009C0EFB">
        <w:rPr>
          <w:rFonts w:ascii="Arial" w:hAnsi="Arial" w:cs="Arial"/>
          <w:b/>
          <w:sz w:val="22"/>
          <w:szCs w:val="22"/>
        </w:rPr>
        <w:t>ij</w:t>
      </w:r>
      <w:r w:rsidR="004C522A" w:rsidRPr="009C0EFB">
        <w:rPr>
          <w:rFonts w:ascii="Arial" w:hAnsi="Arial" w:cs="Arial"/>
          <w:b/>
          <w:sz w:val="22"/>
          <w:szCs w:val="22"/>
        </w:rPr>
        <w:t xml:space="preserve">sko </w:t>
      </w:r>
      <w:r w:rsidR="009A7D44" w:rsidRPr="009C0EFB">
        <w:rPr>
          <w:rFonts w:ascii="Arial" w:hAnsi="Arial" w:cs="Arial"/>
          <w:b/>
          <w:sz w:val="22"/>
          <w:szCs w:val="22"/>
        </w:rPr>
        <w:t>poslovanje</w:t>
      </w:r>
      <w:r w:rsidR="00EE430C" w:rsidRPr="009C0EFB">
        <w:rPr>
          <w:rFonts w:ascii="Arial" w:hAnsi="Arial" w:cs="Arial"/>
          <w:b/>
          <w:sz w:val="22"/>
          <w:szCs w:val="22"/>
        </w:rPr>
        <w:tab/>
      </w:r>
      <w:r w:rsidR="00EC14EA" w:rsidRPr="009C0EFB">
        <w:rPr>
          <w:rFonts w:ascii="Arial" w:hAnsi="Arial" w:cs="Arial"/>
          <w:b/>
          <w:sz w:val="22"/>
          <w:szCs w:val="22"/>
        </w:rPr>
        <w:tab/>
      </w:r>
      <w:r w:rsidR="00EC14EA" w:rsidRPr="009C0EFB">
        <w:rPr>
          <w:rFonts w:ascii="Arial" w:hAnsi="Arial" w:cs="Arial"/>
          <w:b/>
          <w:sz w:val="22"/>
          <w:szCs w:val="22"/>
        </w:rPr>
        <w:tab/>
      </w:r>
      <w:r w:rsidR="00173425" w:rsidRPr="009C0EFB">
        <w:rPr>
          <w:rFonts w:ascii="Arial" w:hAnsi="Arial" w:cs="Arial"/>
          <w:b/>
          <w:sz w:val="22"/>
          <w:szCs w:val="22"/>
        </w:rPr>
        <w:tab/>
      </w:r>
      <w:r w:rsidR="00173425" w:rsidRPr="009C0EFB">
        <w:rPr>
          <w:rFonts w:ascii="Arial" w:hAnsi="Arial" w:cs="Arial"/>
          <w:b/>
          <w:sz w:val="22"/>
          <w:szCs w:val="22"/>
        </w:rPr>
        <w:tab/>
      </w:r>
    </w:p>
    <w:p w14:paraId="0BFBAF83" w14:textId="77777777" w:rsidR="00EC14EA" w:rsidRPr="009C0EFB" w:rsidRDefault="00EC14EA">
      <w:pPr>
        <w:rPr>
          <w:rFonts w:ascii="Arial" w:hAnsi="Arial" w:cs="Arial"/>
          <w:b/>
          <w:sz w:val="22"/>
          <w:szCs w:val="22"/>
        </w:rPr>
      </w:pPr>
    </w:p>
    <w:p w14:paraId="5188F746" w14:textId="77777777" w:rsidR="00EC14EA" w:rsidRPr="009C0EFB" w:rsidRDefault="009A7D44">
      <w:pPr>
        <w:rPr>
          <w:rFonts w:ascii="Arial" w:hAnsi="Arial" w:cs="Arial"/>
          <w:b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>Suzana Žiganto, mag.oec.</w:t>
      </w:r>
      <w:r w:rsidR="00EC14EA" w:rsidRPr="009C0EFB">
        <w:rPr>
          <w:rFonts w:ascii="Arial" w:hAnsi="Arial" w:cs="Arial"/>
          <w:b/>
          <w:sz w:val="22"/>
          <w:szCs w:val="22"/>
        </w:rPr>
        <w:tab/>
      </w:r>
      <w:r w:rsidR="00EC14EA" w:rsidRPr="009C0EFB">
        <w:rPr>
          <w:rFonts w:ascii="Arial" w:hAnsi="Arial" w:cs="Arial"/>
          <w:b/>
          <w:sz w:val="22"/>
          <w:szCs w:val="22"/>
        </w:rPr>
        <w:tab/>
      </w:r>
      <w:r w:rsidR="00EC14EA" w:rsidRPr="009C0EFB">
        <w:rPr>
          <w:rFonts w:ascii="Arial" w:hAnsi="Arial" w:cs="Arial"/>
          <w:b/>
          <w:sz w:val="22"/>
          <w:szCs w:val="22"/>
        </w:rPr>
        <w:tab/>
      </w:r>
      <w:r w:rsidR="00EC14EA" w:rsidRPr="009C0EFB">
        <w:rPr>
          <w:rFonts w:ascii="Arial" w:hAnsi="Arial" w:cs="Arial"/>
          <w:b/>
          <w:sz w:val="22"/>
          <w:szCs w:val="22"/>
        </w:rPr>
        <w:tab/>
      </w:r>
      <w:r w:rsidR="00173425" w:rsidRPr="009C0EFB">
        <w:rPr>
          <w:rFonts w:ascii="Arial" w:hAnsi="Arial" w:cs="Arial"/>
          <w:b/>
          <w:sz w:val="22"/>
          <w:szCs w:val="22"/>
        </w:rPr>
        <w:t>Prof. dr. sc. Viktor Peršić, dr. med.</w:t>
      </w:r>
    </w:p>
    <w:p w14:paraId="0E832B99" w14:textId="77777777" w:rsidR="00ED076B" w:rsidRPr="009C0EFB" w:rsidRDefault="00ED076B">
      <w:pPr>
        <w:rPr>
          <w:rFonts w:ascii="Arial" w:hAnsi="Arial" w:cs="Arial"/>
          <w:b/>
          <w:sz w:val="22"/>
          <w:szCs w:val="22"/>
        </w:rPr>
      </w:pPr>
    </w:p>
    <w:p w14:paraId="592C4706" w14:textId="77777777" w:rsidR="0028110D" w:rsidRPr="009C0EFB" w:rsidRDefault="0028110D">
      <w:pPr>
        <w:rPr>
          <w:rFonts w:ascii="Arial" w:hAnsi="Arial" w:cs="Arial"/>
          <w:b/>
          <w:sz w:val="22"/>
          <w:szCs w:val="22"/>
        </w:rPr>
      </w:pPr>
    </w:p>
    <w:p w14:paraId="12ADA519" w14:textId="77777777" w:rsidR="0028110D" w:rsidRPr="009C0EFB" w:rsidRDefault="0028110D">
      <w:pPr>
        <w:rPr>
          <w:rFonts w:ascii="Arial" w:hAnsi="Arial" w:cs="Arial"/>
          <w:b/>
          <w:sz w:val="22"/>
          <w:szCs w:val="22"/>
        </w:rPr>
      </w:pPr>
      <w:r w:rsidRPr="009C0EFB">
        <w:rPr>
          <w:rFonts w:ascii="Arial" w:hAnsi="Arial" w:cs="Arial"/>
          <w:b/>
          <w:sz w:val="22"/>
          <w:szCs w:val="22"/>
        </w:rPr>
        <w:t>______________________</w:t>
      </w:r>
      <w:r w:rsidRPr="009C0EFB">
        <w:rPr>
          <w:rFonts w:ascii="Arial" w:hAnsi="Arial" w:cs="Arial"/>
          <w:b/>
          <w:sz w:val="22"/>
          <w:szCs w:val="22"/>
        </w:rPr>
        <w:tab/>
      </w:r>
      <w:r w:rsidRPr="009C0EFB">
        <w:rPr>
          <w:rFonts w:ascii="Arial" w:hAnsi="Arial" w:cs="Arial"/>
          <w:b/>
          <w:sz w:val="22"/>
          <w:szCs w:val="22"/>
        </w:rPr>
        <w:tab/>
      </w:r>
      <w:r w:rsidRPr="009C0EFB">
        <w:rPr>
          <w:rFonts w:ascii="Arial" w:hAnsi="Arial" w:cs="Arial"/>
          <w:b/>
          <w:sz w:val="22"/>
          <w:szCs w:val="22"/>
        </w:rPr>
        <w:tab/>
      </w:r>
      <w:r w:rsidRPr="009C0EFB">
        <w:rPr>
          <w:rFonts w:ascii="Arial" w:hAnsi="Arial" w:cs="Arial"/>
          <w:b/>
          <w:sz w:val="22"/>
          <w:szCs w:val="22"/>
        </w:rPr>
        <w:tab/>
        <w:t xml:space="preserve">     ______________________________</w:t>
      </w:r>
    </w:p>
    <w:p w14:paraId="2AA3637C" w14:textId="77777777" w:rsidR="009A7D44" w:rsidRPr="009C0EFB" w:rsidRDefault="009A7D44">
      <w:pPr>
        <w:rPr>
          <w:rFonts w:ascii="Arial" w:hAnsi="Arial" w:cs="Arial"/>
          <w:b/>
          <w:sz w:val="22"/>
          <w:szCs w:val="22"/>
        </w:rPr>
      </w:pPr>
    </w:p>
    <w:p w14:paraId="592C56C0" w14:textId="77777777" w:rsidR="009A7D44" w:rsidRPr="009C0EFB" w:rsidRDefault="009A7D44">
      <w:pPr>
        <w:rPr>
          <w:rFonts w:ascii="Arial" w:hAnsi="Arial" w:cs="Arial"/>
          <w:b/>
          <w:sz w:val="22"/>
          <w:szCs w:val="22"/>
        </w:rPr>
      </w:pPr>
    </w:p>
    <w:sectPr w:rsidR="009A7D44" w:rsidRPr="009C0EFB" w:rsidSect="001422C1">
      <w:footerReference w:type="even" r:id="rId14"/>
      <w:footerReference w:type="default" r:id="rId15"/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F1AA" w14:textId="77777777" w:rsidR="001930DB" w:rsidRDefault="001930DB">
      <w:r>
        <w:separator/>
      </w:r>
    </w:p>
  </w:endnote>
  <w:endnote w:type="continuationSeparator" w:id="0">
    <w:p w14:paraId="28079C9D" w14:textId="77777777" w:rsidR="001930DB" w:rsidRDefault="0019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F5F6" w14:textId="77777777" w:rsidR="00933CD5" w:rsidRDefault="00933C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EBFED" w14:textId="77777777" w:rsidR="00933CD5" w:rsidRDefault="0093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EA39" w14:textId="77777777" w:rsidR="00933CD5" w:rsidRDefault="00933C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6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C38185" w14:textId="77777777" w:rsidR="00933CD5" w:rsidRDefault="00933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129D" w14:textId="77777777" w:rsidR="001930DB" w:rsidRDefault="001930DB">
      <w:r>
        <w:separator/>
      </w:r>
    </w:p>
  </w:footnote>
  <w:footnote w:type="continuationSeparator" w:id="0">
    <w:p w14:paraId="64721238" w14:textId="77777777" w:rsidR="001930DB" w:rsidRDefault="0019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C8CD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60DC3"/>
    <w:multiLevelType w:val="hybridMultilevel"/>
    <w:tmpl w:val="4B763AC0"/>
    <w:lvl w:ilvl="0" w:tplc="BD56469C">
      <w:start w:val="1"/>
      <w:numFmt w:val="decimal"/>
      <w:lvlText w:val="%1."/>
      <w:lvlJc w:val="left"/>
      <w:pPr>
        <w:ind w:left="680" w:hanging="6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70644"/>
    <w:multiLevelType w:val="hybridMultilevel"/>
    <w:tmpl w:val="74902E20"/>
    <w:lvl w:ilvl="0" w:tplc="B198A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0C2"/>
    <w:multiLevelType w:val="hybridMultilevel"/>
    <w:tmpl w:val="7AF48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13AC"/>
    <w:multiLevelType w:val="hybridMultilevel"/>
    <w:tmpl w:val="51129994"/>
    <w:lvl w:ilvl="0" w:tplc="A1469904">
      <w:start w:val="1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AC547EC"/>
    <w:multiLevelType w:val="hybridMultilevel"/>
    <w:tmpl w:val="5C64CBD4"/>
    <w:lvl w:ilvl="0" w:tplc="327E6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8186B"/>
    <w:multiLevelType w:val="hybridMultilevel"/>
    <w:tmpl w:val="8A2AFD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C4787"/>
    <w:multiLevelType w:val="hybridMultilevel"/>
    <w:tmpl w:val="E1CE2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63CCB"/>
    <w:multiLevelType w:val="hybridMultilevel"/>
    <w:tmpl w:val="10CA5F1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321F"/>
    <w:multiLevelType w:val="hybridMultilevel"/>
    <w:tmpl w:val="FBBC0670"/>
    <w:lvl w:ilvl="0" w:tplc="D77C2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6C30"/>
    <w:multiLevelType w:val="hybridMultilevel"/>
    <w:tmpl w:val="94EC86DE"/>
    <w:lvl w:ilvl="0" w:tplc="B0FAFD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606A3"/>
    <w:multiLevelType w:val="hybridMultilevel"/>
    <w:tmpl w:val="DF1A8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2D10"/>
    <w:multiLevelType w:val="hybridMultilevel"/>
    <w:tmpl w:val="8B2A5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DE1C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F33F2"/>
    <w:multiLevelType w:val="multilevel"/>
    <w:tmpl w:val="3200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83705"/>
    <w:multiLevelType w:val="hybridMultilevel"/>
    <w:tmpl w:val="9F96E6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F6453"/>
    <w:multiLevelType w:val="hybridMultilevel"/>
    <w:tmpl w:val="4C78219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F28A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D02C2F"/>
    <w:multiLevelType w:val="hybridMultilevel"/>
    <w:tmpl w:val="547C6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51E98"/>
    <w:multiLevelType w:val="hybridMultilevel"/>
    <w:tmpl w:val="AA7C0166"/>
    <w:lvl w:ilvl="0" w:tplc="9E709A1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A312D69"/>
    <w:multiLevelType w:val="hybridMultilevel"/>
    <w:tmpl w:val="04988D3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9626D7"/>
    <w:multiLevelType w:val="hybridMultilevel"/>
    <w:tmpl w:val="E682C0F6"/>
    <w:lvl w:ilvl="0" w:tplc="9278A1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AE57F3"/>
    <w:multiLevelType w:val="hybridMultilevel"/>
    <w:tmpl w:val="365A7E8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3004B"/>
    <w:multiLevelType w:val="hybridMultilevel"/>
    <w:tmpl w:val="C0F87A04"/>
    <w:lvl w:ilvl="0" w:tplc="1F7EA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A2C0F"/>
    <w:multiLevelType w:val="hybridMultilevel"/>
    <w:tmpl w:val="C81A1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E6C7F"/>
    <w:multiLevelType w:val="hybridMultilevel"/>
    <w:tmpl w:val="BAA0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A78B2"/>
    <w:multiLevelType w:val="hybridMultilevel"/>
    <w:tmpl w:val="588C6EA4"/>
    <w:lvl w:ilvl="0" w:tplc="C47C3B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385DB4"/>
    <w:multiLevelType w:val="hybridMultilevel"/>
    <w:tmpl w:val="D41E08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53199"/>
    <w:multiLevelType w:val="multilevel"/>
    <w:tmpl w:val="CE22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7D4"/>
    <w:multiLevelType w:val="hybridMultilevel"/>
    <w:tmpl w:val="69D81E06"/>
    <w:lvl w:ilvl="0" w:tplc="E744A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96101"/>
    <w:multiLevelType w:val="hybridMultilevel"/>
    <w:tmpl w:val="0FE6275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407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nl-N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E061C3"/>
    <w:multiLevelType w:val="hybridMultilevel"/>
    <w:tmpl w:val="93D60800"/>
    <w:lvl w:ilvl="0" w:tplc="7C7AE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B74B9"/>
    <w:multiLevelType w:val="hybridMultilevel"/>
    <w:tmpl w:val="F04652D4"/>
    <w:lvl w:ilvl="0" w:tplc="18E2D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C7204"/>
    <w:multiLevelType w:val="hybridMultilevel"/>
    <w:tmpl w:val="04D0F798"/>
    <w:lvl w:ilvl="0" w:tplc="A4F0045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28"/>
  </w:num>
  <w:num w:numId="5">
    <w:abstractNumId w:val="19"/>
  </w:num>
  <w:num w:numId="6">
    <w:abstractNumId w:val="10"/>
  </w:num>
  <w:num w:numId="7">
    <w:abstractNumId w:val="31"/>
  </w:num>
  <w:num w:numId="8">
    <w:abstractNumId w:val="6"/>
  </w:num>
  <w:num w:numId="9">
    <w:abstractNumId w:val="17"/>
  </w:num>
  <w:num w:numId="10">
    <w:abstractNumId w:val="27"/>
  </w:num>
  <w:num w:numId="11">
    <w:abstractNumId w:val="21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5"/>
  </w:num>
  <w:num w:numId="16">
    <w:abstractNumId w:val="20"/>
  </w:num>
  <w:num w:numId="17">
    <w:abstractNumId w:val="0"/>
  </w:num>
  <w:num w:numId="18">
    <w:abstractNumId w:val="2"/>
  </w:num>
  <w:num w:numId="19">
    <w:abstractNumId w:val="8"/>
  </w:num>
  <w:num w:numId="20">
    <w:abstractNumId w:val="22"/>
  </w:num>
  <w:num w:numId="21">
    <w:abstractNumId w:val="26"/>
  </w:num>
  <w:num w:numId="22">
    <w:abstractNumId w:val="13"/>
  </w:num>
  <w:num w:numId="23">
    <w:abstractNumId w:val="5"/>
  </w:num>
  <w:num w:numId="24">
    <w:abstractNumId w:val="18"/>
  </w:num>
  <w:num w:numId="25">
    <w:abstractNumId w:val="1"/>
  </w:num>
  <w:num w:numId="26">
    <w:abstractNumId w:val="11"/>
  </w:num>
  <w:num w:numId="27">
    <w:abstractNumId w:val="24"/>
  </w:num>
  <w:num w:numId="28">
    <w:abstractNumId w:val="9"/>
  </w:num>
  <w:num w:numId="29">
    <w:abstractNumId w:val="30"/>
  </w:num>
  <w:num w:numId="30">
    <w:abstractNumId w:val="4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70"/>
    <w:rsid w:val="0000138A"/>
    <w:rsid w:val="0000197D"/>
    <w:rsid w:val="000026BD"/>
    <w:rsid w:val="00004CB9"/>
    <w:rsid w:val="00004E8B"/>
    <w:rsid w:val="00010983"/>
    <w:rsid w:val="00011014"/>
    <w:rsid w:val="00011554"/>
    <w:rsid w:val="00011943"/>
    <w:rsid w:val="00012DEC"/>
    <w:rsid w:val="00013266"/>
    <w:rsid w:val="00014AF0"/>
    <w:rsid w:val="00015415"/>
    <w:rsid w:val="00016283"/>
    <w:rsid w:val="00016C3B"/>
    <w:rsid w:val="00017713"/>
    <w:rsid w:val="00020EFA"/>
    <w:rsid w:val="00023770"/>
    <w:rsid w:val="00023777"/>
    <w:rsid w:val="00023C6E"/>
    <w:rsid w:val="000261F3"/>
    <w:rsid w:val="000277B1"/>
    <w:rsid w:val="0003044E"/>
    <w:rsid w:val="000307B3"/>
    <w:rsid w:val="000325DA"/>
    <w:rsid w:val="00032B4B"/>
    <w:rsid w:val="0003357F"/>
    <w:rsid w:val="00033795"/>
    <w:rsid w:val="00033F32"/>
    <w:rsid w:val="0003536E"/>
    <w:rsid w:val="0003608B"/>
    <w:rsid w:val="00036662"/>
    <w:rsid w:val="0003679C"/>
    <w:rsid w:val="00036BF4"/>
    <w:rsid w:val="00036C12"/>
    <w:rsid w:val="000370F2"/>
    <w:rsid w:val="000403C4"/>
    <w:rsid w:val="000413A3"/>
    <w:rsid w:val="00041C46"/>
    <w:rsid w:val="00042473"/>
    <w:rsid w:val="00042BC0"/>
    <w:rsid w:val="00042C35"/>
    <w:rsid w:val="00043BEF"/>
    <w:rsid w:val="00044002"/>
    <w:rsid w:val="00044DCA"/>
    <w:rsid w:val="00044F92"/>
    <w:rsid w:val="00045340"/>
    <w:rsid w:val="000457E4"/>
    <w:rsid w:val="0005034C"/>
    <w:rsid w:val="00050D3F"/>
    <w:rsid w:val="0005182F"/>
    <w:rsid w:val="00051A2E"/>
    <w:rsid w:val="00051BA0"/>
    <w:rsid w:val="00052D23"/>
    <w:rsid w:val="000548EE"/>
    <w:rsid w:val="00054CF2"/>
    <w:rsid w:val="000559A0"/>
    <w:rsid w:val="00055F95"/>
    <w:rsid w:val="00057FB4"/>
    <w:rsid w:val="00060078"/>
    <w:rsid w:val="000602E8"/>
    <w:rsid w:val="00060642"/>
    <w:rsid w:val="0006091A"/>
    <w:rsid w:val="000611E1"/>
    <w:rsid w:val="000619DF"/>
    <w:rsid w:val="00062F23"/>
    <w:rsid w:val="000631EC"/>
    <w:rsid w:val="00063497"/>
    <w:rsid w:val="00063587"/>
    <w:rsid w:val="00063F39"/>
    <w:rsid w:val="000641EB"/>
    <w:rsid w:val="000653B9"/>
    <w:rsid w:val="00065B75"/>
    <w:rsid w:val="00065FB0"/>
    <w:rsid w:val="000660BE"/>
    <w:rsid w:val="00066BEE"/>
    <w:rsid w:val="00067173"/>
    <w:rsid w:val="000671DE"/>
    <w:rsid w:val="00070AA0"/>
    <w:rsid w:val="0007169B"/>
    <w:rsid w:val="00071B9D"/>
    <w:rsid w:val="00071E1B"/>
    <w:rsid w:val="00072423"/>
    <w:rsid w:val="00072992"/>
    <w:rsid w:val="00073CF8"/>
    <w:rsid w:val="000747D1"/>
    <w:rsid w:val="00074C2F"/>
    <w:rsid w:val="000757F0"/>
    <w:rsid w:val="00075D27"/>
    <w:rsid w:val="000769F1"/>
    <w:rsid w:val="00076E3E"/>
    <w:rsid w:val="000777FC"/>
    <w:rsid w:val="00077D51"/>
    <w:rsid w:val="00080ADF"/>
    <w:rsid w:val="00080C72"/>
    <w:rsid w:val="00083458"/>
    <w:rsid w:val="00083BDC"/>
    <w:rsid w:val="00084827"/>
    <w:rsid w:val="00084A1C"/>
    <w:rsid w:val="00084AB5"/>
    <w:rsid w:val="00085383"/>
    <w:rsid w:val="0008559E"/>
    <w:rsid w:val="00085C3A"/>
    <w:rsid w:val="00085D6A"/>
    <w:rsid w:val="000861EC"/>
    <w:rsid w:val="00086BCB"/>
    <w:rsid w:val="000872EA"/>
    <w:rsid w:val="000904EC"/>
    <w:rsid w:val="00092282"/>
    <w:rsid w:val="00092C2B"/>
    <w:rsid w:val="0009389C"/>
    <w:rsid w:val="00095DD4"/>
    <w:rsid w:val="000962FC"/>
    <w:rsid w:val="0009660A"/>
    <w:rsid w:val="000A1D7C"/>
    <w:rsid w:val="000A1DFC"/>
    <w:rsid w:val="000A39B2"/>
    <w:rsid w:val="000A4FE5"/>
    <w:rsid w:val="000A552F"/>
    <w:rsid w:val="000A5936"/>
    <w:rsid w:val="000A5CEA"/>
    <w:rsid w:val="000A6385"/>
    <w:rsid w:val="000B0C46"/>
    <w:rsid w:val="000B16C5"/>
    <w:rsid w:val="000B1AFB"/>
    <w:rsid w:val="000B2087"/>
    <w:rsid w:val="000B2D79"/>
    <w:rsid w:val="000B3213"/>
    <w:rsid w:val="000B3C14"/>
    <w:rsid w:val="000B460A"/>
    <w:rsid w:val="000B4F42"/>
    <w:rsid w:val="000B5455"/>
    <w:rsid w:val="000B5D32"/>
    <w:rsid w:val="000B6F31"/>
    <w:rsid w:val="000B749D"/>
    <w:rsid w:val="000B7A11"/>
    <w:rsid w:val="000C0827"/>
    <w:rsid w:val="000C0C17"/>
    <w:rsid w:val="000C0CA8"/>
    <w:rsid w:val="000C0EF1"/>
    <w:rsid w:val="000C23F3"/>
    <w:rsid w:val="000C37B7"/>
    <w:rsid w:val="000C37FF"/>
    <w:rsid w:val="000C39AD"/>
    <w:rsid w:val="000C4906"/>
    <w:rsid w:val="000C4A9D"/>
    <w:rsid w:val="000C4BE1"/>
    <w:rsid w:val="000C5245"/>
    <w:rsid w:val="000C589A"/>
    <w:rsid w:val="000C65AA"/>
    <w:rsid w:val="000C758D"/>
    <w:rsid w:val="000D0271"/>
    <w:rsid w:val="000D12C2"/>
    <w:rsid w:val="000D1A23"/>
    <w:rsid w:val="000D1B11"/>
    <w:rsid w:val="000D2D67"/>
    <w:rsid w:val="000D3593"/>
    <w:rsid w:val="000D3789"/>
    <w:rsid w:val="000D46C3"/>
    <w:rsid w:val="000D65DA"/>
    <w:rsid w:val="000D7293"/>
    <w:rsid w:val="000D7529"/>
    <w:rsid w:val="000D7BB8"/>
    <w:rsid w:val="000D7C93"/>
    <w:rsid w:val="000D7E61"/>
    <w:rsid w:val="000E0191"/>
    <w:rsid w:val="000E136F"/>
    <w:rsid w:val="000E1F0D"/>
    <w:rsid w:val="000E2799"/>
    <w:rsid w:val="000E4123"/>
    <w:rsid w:val="000E5495"/>
    <w:rsid w:val="000E549C"/>
    <w:rsid w:val="000E613C"/>
    <w:rsid w:val="000E636B"/>
    <w:rsid w:val="000E6C13"/>
    <w:rsid w:val="000E79DB"/>
    <w:rsid w:val="000F0095"/>
    <w:rsid w:val="000F0BE3"/>
    <w:rsid w:val="000F0D60"/>
    <w:rsid w:val="000F19C2"/>
    <w:rsid w:val="000F4562"/>
    <w:rsid w:val="000F5016"/>
    <w:rsid w:val="000F5CF3"/>
    <w:rsid w:val="000F6A28"/>
    <w:rsid w:val="00100C71"/>
    <w:rsid w:val="001012F7"/>
    <w:rsid w:val="00101C29"/>
    <w:rsid w:val="00101D94"/>
    <w:rsid w:val="00102083"/>
    <w:rsid w:val="0010237F"/>
    <w:rsid w:val="00102682"/>
    <w:rsid w:val="0010387E"/>
    <w:rsid w:val="00103B2E"/>
    <w:rsid w:val="001059E5"/>
    <w:rsid w:val="00105E39"/>
    <w:rsid w:val="00106DFD"/>
    <w:rsid w:val="00106F8D"/>
    <w:rsid w:val="00107E5C"/>
    <w:rsid w:val="00110F13"/>
    <w:rsid w:val="0011131B"/>
    <w:rsid w:val="0011192E"/>
    <w:rsid w:val="00111B9A"/>
    <w:rsid w:val="0011206F"/>
    <w:rsid w:val="00112444"/>
    <w:rsid w:val="00113CB8"/>
    <w:rsid w:val="00114119"/>
    <w:rsid w:val="001141C1"/>
    <w:rsid w:val="00116305"/>
    <w:rsid w:val="00116D98"/>
    <w:rsid w:val="001174F3"/>
    <w:rsid w:val="00117D4B"/>
    <w:rsid w:val="00120146"/>
    <w:rsid w:val="00120585"/>
    <w:rsid w:val="00121177"/>
    <w:rsid w:val="001213D2"/>
    <w:rsid w:val="001216D9"/>
    <w:rsid w:val="00121765"/>
    <w:rsid w:val="0012344A"/>
    <w:rsid w:val="001239B2"/>
    <w:rsid w:val="00124D3B"/>
    <w:rsid w:val="0012509B"/>
    <w:rsid w:val="001250F0"/>
    <w:rsid w:val="00125101"/>
    <w:rsid w:val="00127E3E"/>
    <w:rsid w:val="00127E5E"/>
    <w:rsid w:val="00130129"/>
    <w:rsid w:val="00130703"/>
    <w:rsid w:val="00130FB4"/>
    <w:rsid w:val="0013125C"/>
    <w:rsid w:val="001330FF"/>
    <w:rsid w:val="0013343F"/>
    <w:rsid w:val="00136508"/>
    <w:rsid w:val="001366D4"/>
    <w:rsid w:val="00136C89"/>
    <w:rsid w:val="00136FA2"/>
    <w:rsid w:val="001402FD"/>
    <w:rsid w:val="0014030E"/>
    <w:rsid w:val="00141A47"/>
    <w:rsid w:val="001422C1"/>
    <w:rsid w:val="001429C1"/>
    <w:rsid w:val="0014323A"/>
    <w:rsid w:val="00145974"/>
    <w:rsid w:val="00145AC0"/>
    <w:rsid w:val="00145D78"/>
    <w:rsid w:val="00146046"/>
    <w:rsid w:val="001471F0"/>
    <w:rsid w:val="001476A2"/>
    <w:rsid w:val="001477B2"/>
    <w:rsid w:val="00147C79"/>
    <w:rsid w:val="00150841"/>
    <w:rsid w:val="00150886"/>
    <w:rsid w:val="001508E5"/>
    <w:rsid w:val="0015110C"/>
    <w:rsid w:val="00151723"/>
    <w:rsid w:val="001519B0"/>
    <w:rsid w:val="00151DC9"/>
    <w:rsid w:val="0015247C"/>
    <w:rsid w:val="00152A5D"/>
    <w:rsid w:val="00152AF6"/>
    <w:rsid w:val="001544DE"/>
    <w:rsid w:val="00154A14"/>
    <w:rsid w:val="00154E66"/>
    <w:rsid w:val="00155118"/>
    <w:rsid w:val="00155B6D"/>
    <w:rsid w:val="00156797"/>
    <w:rsid w:val="00156A50"/>
    <w:rsid w:val="00156FE0"/>
    <w:rsid w:val="00157333"/>
    <w:rsid w:val="00160546"/>
    <w:rsid w:val="001608F7"/>
    <w:rsid w:val="0016199B"/>
    <w:rsid w:val="00161C0F"/>
    <w:rsid w:val="00162DB5"/>
    <w:rsid w:val="00162F50"/>
    <w:rsid w:val="00163014"/>
    <w:rsid w:val="00163D03"/>
    <w:rsid w:val="0016523E"/>
    <w:rsid w:val="00165C99"/>
    <w:rsid w:val="00165D47"/>
    <w:rsid w:val="00166524"/>
    <w:rsid w:val="0016693F"/>
    <w:rsid w:val="0017017B"/>
    <w:rsid w:val="00170415"/>
    <w:rsid w:val="00170E5D"/>
    <w:rsid w:val="00171C75"/>
    <w:rsid w:val="00171F74"/>
    <w:rsid w:val="00172101"/>
    <w:rsid w:val="00172371"/>
    <w:rsid w:val="00172DC5"/>
    <w:rsid w:val="00173425"/>
    <w:rsid w:val="001736F4"/>
    <w:rsid w:val="00174379"/>
    <w:rsid w:val="00175E9F"/>
    <w:rsid w:val="001760A4"/>
    <w:rsid w:val="0017664E"/>
    <w:rsid w:val="0018062C"/>
    <w:rsid w:val="0018071B"/>
    <w:rsid w:val="00180774"/>
    <w:rsid w:val="001819BC"/>
    <w:rsid w:val="00182F72"/>
    <w:rsid w:val="0018325A"/>
    <w:rsid w:val="001833F2"/>
    <w:rsid w:val="00183F3E"/>
    <w:rsid w:val="00184334"/>
    <w:rsid w:val="00186B82"/>
    <w:rsid w:val="0018797E"/>
    <w:rsid w:val="0019173E"/>
    <w:rsid w:val="00192B60"/>
    <w:rsid w:val="00192F9C"/>
    <w:rsid w:val="001930DB"/>
    <w:rsid w:val="0019356F"/>
    <w:rsid w:val="00194456"/>
    <w:rsid w:val="0019545A"/>
    <w:rsid w:val="001955F5"/>
    <w:rsid w:val="00196061"/>
    <w:rsid w:val="00196B6A"/>
    <w:rsid w:val="00197193"/>
    <w:rsid w:val="001972B1"/>
    <w:rsid w:val="00197CBD"/>
    <w:rsid w:val="00197DA1"/>
    <w:rsid w:val="001A16C5"/>
    <w:rsid w:val="001A2951"/>
    <w:rsid w:val="001A2E98"/>
    <w:rsid w:val="001A35A5"/>
    <w:rsid w:val="001A3719"/>
    <w:rsid w:val="001A3DAB"/>
    <w:rsid w:val="001A53F7"/>
    <w:rsid w:val="001A5845"/>
    <w:rsid w:val="001A58AE"/>
    <w:rsid w:val="001A5C3F"/>
    <w:rsid w:val="001A5E73"/>
    <w:rsid w:val="001A679B"/>
    <w:rsid w:val="001B0CAF"/>
    <w:rsid w:val="001B0EFE"/>
    <w:rsid w:val="001B1E25"/>
    <w:rsid w:val="001B23BD"/>
    <w:rsid w:val="001B2C3D"/>
    <w:rsid w:val="001B53D7"/>
    <w:rsid w:val="001B5941"/>
    <w:rsid w:val="001B6C89"/>
    <w:rsid w:val="001B6E6F"/>
    <w:rsid w:val="001B7BBA"/>
    <w:rsid w:val="001C05F8"/>
    <w:rsid w:val="001C11F4"/>
    <w:rsid w:val="001C16B5"/>
    <w:rsid w:val="001C1AD5"/>
    <w:rsid w:val="001C1F6E"/>
    <w:rsid w:val="001C2289"/>
    <w:rsid w:val="001C300E"/>
    <w:rsid w:val="001C390A"/>
    <w:rsid w:val="001C4191"/>
    <w:rsid w:val="001C43CB"/>
    <w:rsid w:val="001C4F59"/>
    <w:rsid w:val="001C5AA0"/>
    <w:rsid w:val="001C5B40"/>
    <w:rsid w:val="001C6280"/>
    <w:rsid w:val="001C6E66"/>
    <w:rsid w:val="001C72DF"/>
    <w:rsid w:val="001C7FD3"/>
    <w:rsid w:val="001D0358"/>
    <w:rsid w:val="001D0CF7"/>
    <w:rsid w:val="001D16AF"/>
    <w:rsid w:val="001D1859"/>
    <w:rsid w:val="001D2327"/>
    <w:rsid w:val="001D262E"/>
    <w:rsid w:val="001D2E9E"/>
    <w:rsid w:val="001D3573"/>
    <w:rsid w:val="001D3996"/>
    <w:rsid w:val="001D435B"/>
    <w:rsid w:val="001D4F58"/>
    <w:rsid w:val="001D5AD7"/>
    <w:rsid w:val="001D5C7E"/>
    <w:rsid w:val="001D5D54"/>
    <w:rsid w:val="001D6E11"/>
    <w:rsid w:val="001D6F38"/>
    <w:rsid w:val="001D7EAB"/>
    <w:rsid w:val="001E156F"/>
    <w:rsid w:val="001E21F7"/>
    <w:rsid w:val="001E2687"/>
    <w:rsid w:val="001E3648"/>
    <w:rsid w:val="001E3ADF"/>
    <w:rsid w:val="001E410C"/>
    <w:rsid w:val="001E5C1E"/>
    <w:rsid w:val="001F014C"/>
    <w:rsid w:val="001F03E1"/>
    <w:rsid w:val="001F099E"/>
    <w:rsid w:val="001F178C"/>
    <w:rsid w:val="001F34A8"/>
    <w:rsid w:val="001F3524"/>
    <w:rsid w:val="001F3935"/>
    <w:rsid w:val="001F3B26"/>
    <w:rsid w:val="001F4923"/>
    <w:rsid w:val="001F5315"/>
    <w:rsid w:val="001F5B3C"/>
    <w:rsid w:val="001F6BAB"/>
    <w:rsid w:val="0020010F"/>
    <w:rsid w:val="002004DF"/>
    <w:rsid w:val="002009BF"/>
    <w:rsid w:val="00201083"/>
    <w:rsid w:val="002023FB"/>
    <w:rsid w:val="00202E42"/>
    <w:rsid w:val="00202E9F"/>
    <w:rsid w:val="00203390"/>
    <w:rsid w:val="002037FF"/>
    <w:rsid w:val="00203C05"/>
    <w:rsid w:val="00203C8D"/>
    <w:rsid w:val="00203D0A"/>
    <w:rsid w:val="00205A67"/>
    <w:rsid w:val="002062BD"/>
    <w:rsid w:val="00206568"/>
    <w:rsid w:val="00206D0D"/>
    <w:rsid w:val="00210299"/>
    <w:rsid w:val="0021045F"/>
    <w:rsid w:val="00211183"/>
    <w:rsid w:val="0021140E"/>
    <w:rsid w:val="002120B8"/>
    <w:rsid w:val="00212973"/>
    <w:rsid w:val="002133F0"/>
    <w:rsid w:val="00215233"/>
    <w:rsid w:val="002167AA"/>
    <w:rsid w:val="00216CA6"/>
    <w:rsid w:val="00217750"/>
    <w:rsid w:val="00220F7D"/>
    <w:rsid w:val="00223F19"/>
    <w:rsid w:val="00225E9B"/>
    <w:rsid w:val="002266E6"/>
    <w:rsid w:val="00226ED5"/>
    <w:rsid w:val="00231215"/>
    <w:rsid w:val="00231CAA"/>
    <w:rsid w:val="00231CCB"/>
    <w:rsid w:val="00232408"/>
    <w:rsid w:val="002329B4"/>
    <w:rsid w:val="00232AEC"/>
    <w:rsid w:val="00232E7D"/>
    <w:rsid w:val="00233566"/>
    <w:rsid w:val="00234FC5"/>
    <w:rsid w:val="002353E9"/>
    <w:rsid w:val="002358ED"/>
    <w:rsid w:val="00235C7F"/>
    <w:rsid w:val="00235E3D"/>
    <w:rsid w:val="002368F7"/>
    <w:rsid w:val="002377DD"/>
    <w:rsid w:val="002401F0"/>
    <w:rsid w:val="00240347"/>
    <w:rsid w:val="00240813"/>
    <w:rsid w:val="00241154"/>
    <w:rsid w:val="00242F36"/>
    <w:rsid w:val="002430C6"/>
    <w:rsid w:val="00243E17"/>
    <w:rsid w:val="00244228"/>
    <w:rsid w:val="00244305"/>
    <w:rsid w:val="00244478"/>
    <w:rsid w:val="00244EB5"/>
    <w:rsid w:val="00244EBE"/>
    <w:rsid w:val="0024609C"/>
    <w:rsid w:val="00246BAE"/>
    <w:rsid w:val="0024739B"/>
    <w:rsid w:val="00247BAC"/>
    <w:rsid w:val="00247FF0"/>
    <w:rsid w:val="00250689"/>
    <w:rsid w:val="00250691"/>
    <w:rsid w:val="0025084E"/>
    <w:rsid w:val="002514E9"/>
    <w:rsid w:val="00251688"/>
    <w:rsid w:val="00251940"/>
    <w:rsid w:val="0025434B"/>
    <w:rsid w:val="002548B9"/>
    <w:rsid w:val="00254E07"/>
    <w:rsid w:val="002557CA"/>
    <w:rsid w:val="0025647A"/>
    <w:rsid w:val="0025700E"/>
    <w:rsid w:val="0025761B"/>
    <w:rsid w:val="00257745"/>
    <w:rsid w:val="0026013C"/>
    <w:rsid w:val="002615BA"/>
    <w:rsid w:val="00261651"/>
    <w:rsid w:val="002655DF"/>
    <w:rsid w:val="00265CC7"/>
    <w:rsid w:val="00265E77"/>
    <w:rsid w:val="00265EC0"/>
    <w:rsid w:val="0026698B"/>
    <w:rsid w:val="0026707E"/>
    <w:rsid w:val="00267234"/>
    <w:rsid w:val="0026762A"/>
    <w:rsid w:val="00271433"/>
    <w:rsid w:val="00272D24"/>
    <w:rsid w:val="00274010"/>
    <w:rsid w:val="00274196"/>
    <w:rsid w:val="00275207"/>
    <w:rsid w:val="002756C9"/>
    <w:rsid w:val="00275C06"/>
    <w:rsid w:val="00275DCA"/>
    <w:rsid w:val="002774E8"/>
    <w:rsid w:val="002776C8"/>
    <w:rsid w:val="00280988"/>
    <w:rsid w:val="0028110D"/>
    <w:rsid w:val="002815DF"/>
    <w:rsid w:val="00281719"/>
    <w:rsid w:val="002819A6"/>
    <w:rsid w:val="00282552"/>
    <w:rsid w:val="0028422D"/>
    <w:rsid w:val="002845FD"/>
    <w:rsid w:val="00284A8E"/>
    <w:rsid w:val="00284B27"/>
    <w:rsid w:val="00284D71"/>
    <w:rsid w:val="00285071"/>
    <w:rsid w:val="00285E6B"/>
    <w:rsid w:val="00286A7C"/>
    <w:rsid w:val="00290FF3"/>
    <w:rsid w:val="00290FF8"/>
    <w:rsid w:val="002913AF"/>
    <w:rsid w:val="00291952"/>
    <w:rsid w:val="002919A2"/>
    <w:rsid w:val="00291BE3"/>
    <w:rsid w:val="00291D1A"/>
    <w:rsid w:val="002934A0"/>
    <w:rsid w:val="00293862"/>
    <w:rsid w:val="00295128"/>
    <w:rsid w:val="00295EB0"/>
    <w:rsid w:val="00295EEF"/>
    <w:rsid w:val="0029602B"/>
    <w:rsid w:val="00296375"/>
    <w:rsid w:val="0029696E"/>
    <w:rsid w:val="002969AC"/>
    <w:rsid w:val="00297603"/>
    <w:rsid w:val="00297908"/>
    <w:rsid w:val="002A018B"/>
    <w:rsid w:val="002A09FB"/>
    <w:rsid w:val="002A0C28"/>
    <w:rsid w:val="002A1ECA"/>
    <w:rsid w:val="002A21F4"/>
    <w:rsid w:val="002A2907"/>
    <w:rsid w:val="002A3059"/>
    <w:rsid w:val="002A40D6"/>
    <w:rsid w:val="002A4E83"/>
    <w:rsid w:val="002A53BB"/>
    <w:rsid w:val="002A5A10"/>
    <w:rsid w:val="002A5A8A"/>
    <w:rsid w:val="002A63BE"/>
    <w:rsid w:val="002A6667"/>
    <w:rsid w:val="002B1BA2"/>
    <w:rsid w:val="002B36AC"/>
    <w:rsid w:val="002B400D"/>
    <w:rsid w:val="002B49C0"/>
    <w:rsid w:val="002B4E52"/>
    <w:rsid w:val="002B5A9D"/>
    <w:rsid w:val="002B61B2"/>
    <w:rsid w:val="002B6F29"/>
    <w:rsid w:val="002B788B"/>
    <w:rsid w:val="002C047A"/>
    <w:rsid w:val="002C1890"/>
    <w:rsid w:val="002C19CD"/>
    <w:rsid w:val="002C43A6"/>
    <w:rsid w:val="002C5C3F"/>
    <w:rsid w:val="002C691D"/>
    <w:rsid w:val="002C7BEE"/>
    <w:rsid w:val="002D05D6"/>
    <w:rsid w:val="002D07B7"/>
    <w:rsid w:val="002D09B8"/>
    <w:rsid w:val="002D129A"/>
    <w:rsid w:val="002D247B"/>
    <w:rsid w:val="002D2DE0"/>
    <w:rsid w:val="002D303D"/>
    <w:rsid w:val="002D3667"/>
    <w:rsid w:val="002D3EDC"/>
    <w:rsid w:val="002D4026"/>
    <w:rsid w:val="002D42F1"/>
    <w:rsid w:val="002D4F37"/>
    <w:rsid w:val="002D6119"/>
    <w:rsid w:val="002D6D55"/>
    <w:rsid w:val="002E0810"/>
    <w:rsid w:val="002E1704"/>
    <w:rsid w:val="002E1AC6"/>
    <w:rsid w:val="002E2DCD"/>
    <w:rsid w:val="002E2E7A"/>
    <w:rsid w:val="002E2FDE"/>
    <w:rsid w:val="002E4FEA"/>
    <w:rsid w:val="002E6726"/>
    <w:rsid w:val="002E7573"/>
    <w:rsid w:val="002F0108"/>
    <w:rsid w:val="002F07C3"/>
    <w:rsid w:val="002F2AF7"/>
    <w:rsid w:val="002F3150"/>
    <w:rsid w:val="002F3F73"/>
    <w:rsid w:val="002F490B"/>
    <w:rsid w:val="002F4F0E"/>
    <w:rsid w:val="002F51AE"/>
    <w:rsid w:val="002F53B1"/>
    <w:rsid w:val="002F632D"/>
    <w:rsid w:val="002F6E90"/>
    <w:rsid w:val="002F6EB3"/>
    <w:rsid w:val="003009F3"/>
    <w:rsid w:val="00300B66"/>
    <w:rsid w:val="00301067"/>
    <w:rsid w:val="00302359"/>
    <w:rsid w:val="0030268A"/>
    <w:rsid w:val="00302765"/>
    <w:rsid w:val="00302911"/>
    <w:rsid w:val="00302B89"/>
    <w:rsid w:val="00302FE2"/>
    <w:rsid w:val="00303758"/>
    <w:rsid w:val="00303AC1"/>
    <w:rsid w:val="00303C32"/>
    <w:rsid w:val="00304027"/>
    <w:rsid w:val="003047F8"/>
    <w:rsid w:val="00304C55"/>
    <w:rsid w:val="003052DB"/>
    <w:rsid w:val="00305B8F"/>
    <w:rsid w:val="00305F11"/>
    <w:rsid w:val="00306050"/>
    <w:rsid w:val="00306FA2"/>
    <w:rsid w:val="00310515"/>
    <w:rsid w:val="00311529"/>
    <w:rsid w:val="00311816"/>
    <w:rsid w:val="00312390"/>
    <w:rsid w:val="00313DD7"/>
    <w:rsid w:val="00314160"/>
    <w:rsid w:val="003146C8"/>
    <w:rsid w:val="003158B3"/>
    <w:rsid w:val="00316527"/>
    <w:rsid w:val="00316C5F"/>
    <w:rsid w:val="00317774"/>
    <w:rsid w:val="003177E6"/>
    <w:rsid w:val="003207DB"/>
    <w:rsid w:val="003209F8"/>
    <w:rsid w:val="00320B92"/>
    <w:rsid w:val="003210D7"/>
    <w:rsid w:val="00323571"/>
    <w:rsid w:val="003236E3"/>
    <w:rsid w:val="00323B23"/>
    <w:rsid w:val="003240CF"/>
    <w:rsid w:val="003259EE"/>
    <w:rsid w:val="00326763"/>
    <w:rsid w:val="00326D33"/>
    <w:rsid w:val="003275E4"/>
    <w:rsid w:val="00327D7A"/>
    <w:rsid w:val="003306A3"/>
    <w:rsid w:val="00330FBA"/>
    <w:rsid w:val="0033303B"/>
    <w:rsid w:val="00333540"/>
    <w:rsid w:val="00333DBB"/>
    <w:rsid w:val="00335211"/>
    <w:rsid w:val="0033570F"/>
    <w:rsid w:val="00335A43"/>
    <w:rsid w:val="003364BD"/>
    <w:rsid w:val="00337D3A"/>
    <w:rsid w:val="00341119"/>
    <w:rsid w:val="00342855"/>
    <w:rsid w:val="00342A40"/>
    <w:rsid w:val="00342A4C"/>
    <w:rsid w:val="00342D82"/>
    <w:rsid w:val="003430AD"/>
    <w:rsid w:val="00343989"/>
    <w:rsid w:val="00343A63"/>
    <w:rsid w:val="00345341"/>
    <w:rsid w:val="0034558A"/>
    <w:rsid w:val="0034592B"/>
    <w:rsid w:val="00346452"/>
    <w:rsid w:val="0035077A"/>
    <w:rsid w:val="00352D60"/>
    <w:rsid w:val="00353599"/>
    <w:rsid w:val="003536E0"/>
    <w:rsid w:val="0035418A"/>
    <w:rsid w:val="00354656"/>
    <w:rsid w:val="00354787"/>
    <w:rsid w:val="00354A23"/>
    <w:rsid w:val="00354B4B"/>
    <w:rsid w:val="00355EA7"/>
    <w:rsid w:val="00356766"/>
    <w:rsid w:val="00356AF0"/>
    <w:rsid w:val="00360AB7"/>
    <w:rsid w:val="003613FD"/>
    <w:rsid w:val="00361A26"/>
    <w:rsid w:val="00362A81"/>
    <w:rsid w:val="00364996"/>
    <w:rsid w:val="003649C0"/>
    <w:rsid w:val="00364AAD"/>
    <w:rsid w:val="00366149"/>
    <w:rsid w:val="0036668E"/>
    <w:rsid w:val="00366980"/>
    <w:rsid w:val="00366BE3"/>
    <w:rsid w:val="00366D58"/>
    <w:rsid w:val="00367900"/>
    <w:rsid w:val="00367AA7"/>
    <w:rsid w:val="00370D56"/>
    <w:rsid w:val="00370E9F"/>
    <w:rsid w:val="00371A7B"/>
    <w:rsid w:val="00371C52"/>
    <w:rsid w:val="0037220A"/>
    <w:rsid w:val="00373752"/>
    <w:rsid w:val="00373927"/>
    <w:rsid w:val="00374140"/>
    <w:rsid w:val="00374773"/>
    <w:rsid w:val="00374DF4"/>
    <w:rsid w:val="00374F9B"/>
    <w:rsid w:val="0037563F"/>
    <w:rsid w:val="0037692F"/>
    <w:rsid w:val="00376C9F"/>
    <w:rsid w:val="00377359"/>
    <w:rsid w:val="00377A4D"/>
    <w:rsid w:val="00380667"/>
    <w:rsid w:val="00380AD0"/>
    <w:rsid w:val="00381B71"/>
    <w:rsid w:val="003830FA"/>
    <w:rsid w:val="00383C7A"/>
    <w:rsid w:val="00383D65"/>
    <w:rsid w:val="003840BC"/>
    <w:rsid w:val="0038450A"/>
    <w:rsid w:val="0038642D"/>
    <w:rsid w:val="003864FE"/>
    <w:rsid w:val="003877B1"/>
    <w:rsid w:val="00390413"/>
    <w:rsid w:val="00390B6E"/>
    <w:rsid w:val="0039101B"/>
    <w:rsid w:val="00391863"/>
    <w:rsid w:val="0039343B"/>
    <w:rsid w:val="00393A1A"/>
    <w:rsid w:val="003946A0"/>
    <w:rsid w:val="00394E3D"/>
    <w:rsid w:val="003953BE"/>
    <w:rsid w:val="00395E37"/>
    <w:rsid w:val="00396377"/>
    <w:rsid w:val="00397090"/>
    <w:rsid w:val="003A0EA0"/>
    <w:rsid w:val="003A14C8"/>
    <w:rsid w:val="003A18EE"/>
    <w:rsid w:val="003A28FC"/>
    <w:rsid w:val="003A2B31"/>
    <w:rsid w:val="003A405B"/>
    <w:rsid w:val="003A4AE0"/>
    <w:rsid w:val="003A52C1"/>
    <w:rsid w:val="003A5B2B"/>
    <w:rsid w:val="003A63CE"/>
    <w:rsid w:val="003A7306"/>
    <w:rsid w:val="003A785B"/>
    <w:rsid w:val="003B2C3C"/>
    <w:rsid w:val="003B44A4"/>
    <w:rsid w:val="003B4998"/>
    <w:rsid w:val="003B54B3"/>
    <w:rsid w:val="003B569C"/>
    <w:rsid w:val="003B5958"/>
    <w:rsid w:val="003B66E1"/>
    <w:rsid w:val="003B6868"/>
    <w:rsid w:val="003B6B1F"/>
    <w:rsid w:val="003B7656"/>
    <w:rsid w:val="003B7D1C"/>
    <w:rsid w:val="003C164D"/>
    <w:rsid w:val="003C41B9"/>
    <w:rsid w:val="003C58A7"/>
    <w:rsid w:val="003C5E25"/>
    <w:rsid w:val="003C60DC"/>
    <w:rsid w:val="003C64C3"/>
    <w:rsid w:val="003D1E5A"/>
    <w:rsid w:val="003D2331"/>
    <w:rsid w:val="003D3469"/>
    <w:rsid w:val="003D36F4"/>
    <w:rsid w:val="003D40ED"/>
    <w:rsid w:val="003D43A5"/>
    <w:rsid w:val="003D5DE3"/>
    <w:rsid w:val="003E0B1F"/>
    <w:rsid w:val="003E1205"/>
    <w:rsid w:val="003E1B97"/>
    <w:rsid w:val="003E20C6"/>
    <w:rsid w:val="003E328E"/>
    <w:rsid w:val="003E4BA9"/>
    <w:rsid w:val="003E5495"/>
    <w:rsid w:val="003F1421"/>
    <w:rsid w:val="003F15FB"/>
    <w:rsid w:val="003F223E"/>
    <w:rsid w:val="003F22B4"/>
    <w:rsid w:val="003F2F91"/>
    <w:rsid w:val="003F330B"/>
    <w:rsid w:val="003F36FA"/>
    <w:rsid w:val="003F4417"/>
    <w:rsid w:val="003F4C99"/>
    <w:rsid w:val="003F5367"/>
    <w:rsid w:val="003F58D6"/>
    <w:rsid w:val="003F5949"/>
    <w:rsid w:val="003F5D0B"/>
    <w:rsid w:val="003F66F2"/>
    <w:rsid w:val="003F6E75"/>
    <w:rsid w:val="00400194"/>
    <w:rsid w:val="00400329"/>
    <w:rsid w:val="00400603"/>
    <w:rsid w:val="00400FC0"/>
    <w:rsid w:val="004015E6"/>
    <w:rsid w:val="004019E3"/>
    <w:rsid w:val="00401B0E"/>
    <w:rsid w:val="00401DC1"/>
    <w:rsid w:val="00402F3C"/>
    <w:rsid w:val="0040373D"/>
    <w:rsid w:val="00403DB5"/>
    <w:rsid w:val="00404B66"/>
    <w:rsid w:val="004055B9"/>
    <w:rsid w:val="0040590B"/>
    <w:rsid w:val="00405C72"/>
    <w:rsid w:val="0040680E"/>
    <w:rsid w:val="004074D3"/>
    <w:rsid w:val="00407DBB"/>
    <w:rsid w:val="00410883"/>
    <w:rsid w:val="004113C6"/>
    <w:rsid w:val="00411698"/>
    <w:rsid w:val="00413F30"/>
    <w:rsid w:val="00414A58"/>
    <w:rsid w:val="00414F3A"/>
    <w:rsid w:val="0041528C"/>
    <w:rsid w:val="00415628"/>
    <w:rsid w:val="004156C7"/>
    <w:rsid w:val="00416DC8"/>
    <w:rsid w:val="00417152"/>
    <w:rsid w:val="00417366"/>
    <w:rsid w:val="00417415"/>
    <w:rsid w:val="0041795F"/>
    <w:rsid w:val="004201D6"/>
    <w:rsid w:val="00420A09"/>
    <w:rsid w:val="00420D87"/>
    <w:rsid w:val="004211C1"/>
    <w:rsid w:val="004214F2"/>
    <w:rsid w:val="004215B7"/>
    <w:rsid w:val="004218B3"/>
    <w:rsid w:val="00421DAB"/>
    <w:rsid w:val="0042203E"/>
    <w:rsid w:val="00422C77"/>
    <w:rsid w:val="004230D8"/>
    <w:rsid w:val="00423CBC"/>
    <w:rsid w:val="0042433C"/>
    <w:rsid w:val="004243C4"/>
    <w:rsid w:val="00425203"/>
    <w:rsid w:val="00426C00"/>
    <w:rsid w:val="0042711A"/>
    <w:rsid w:val="00430A98"/>
    <w:rsid w:val="00430B28"/>
    <w:rsid w:val="004312C5"/>
    <w:rsid w:val="004312EC"/>
    <w:rsid w:val="0043164B"/>
    <w:rsid w:val="004317F7"/>
    <w:rsid w:val="00431A60"/>
    <w:rsid w:val="00432639"/>
    <w:rsid w:val="00432FD2"/>
    <w:rsid w:val="00434572"/>
    <w:rsid w:val="004354D7"/>
    <w:rsid w:val="004363BB"/>
    <w:rsid w:val="00436870"/>
    <w:rsid w:val="00436A34"/>
    <w:rsid w:val="00440A6D"/>
    <w:rsid w:val="00443D3A"/>
    <w:rsid w:val="0044448B"/>
    <w:rsid w:val="004456D7"/>
    <w:rsid w:val="004463E2"/>
    <w:rsid w:val="004475C2"/>
    <w:rsid w:val="004509F6"/>
    <w:rsid w:val="00450C0B"/>
    <w:rsid w:val="00451771"/>
    <w:rsid w:val="00452707"/>
    <w:rsid w:val="00453426"/>
    <w:rsid w:val="00453F38"/>
    <w:rsid w:val="004540AE"/>
    <w:rsid w:val="004541F2"/>
    <w:rsid w:val="00455817"/>
    <w:rsid w:val="00456432"/>
    <w:rsid w:val="00456DDF"/>
    <w:rsid w:val="00457EA5"/>
    <w:rsid w:val="004609B9"/>
    <w:rsid w:val="00460C9A"/>
    <w:rsid w:val="00461AFC"/>
    <w:rsid w:val="004641FF"/>
    <w:rsid w:val="004650CF"/>
    <w:rsid w:val="00466448"/>
    <w:rsid w:val="004665FB"/>
    <w:rsid w:val="004668A3"/>
    <w:rsid w:val="0047054A"/>
    <w:rsid w:val="00471A87"/>
    <w:rsid w:val="00472670"/>
    <w:rsid w:val="004729C5"/>
    <w:rsid w:val="00473136"/>
    <w:rsid w:val="004745F1"/>
    <w:rsid w:val="0047661D"/>
    <w:rsid w:val="0047679C"/>
    <w:rsid w:val="00476CBB"/>
    <w:rsid w:val="00477407"/>
    <w:rsid w:val="004776F1"/>
    <w:rsid w:val="00477AA1"/>
    <w:rsid w:val="004807A4"/>
    <w:rsid w:val="004816C4"/>
    <w:rsid w:val="00481A2A"/>
    <w:rsid w:val="00481F43"/>
    <w:rsid w:val="0048201A"/>
    <w:rsid w:val="00482E1D"/>
    <w:rsid w:val="00483272"/>
    <w:rsid w:val="00484B95"/>
    <w:rsid w:val="00485B95"/>
    <w:rsid w:val="004863C6"/>
    <w:rsid w:val="0048717A"/>
    <w:rsid w:val="00487539"/>
    <w:rsid w:val="00487A9C"/>
    <w:rsid w:val="004906B6"/>
    <w:rsid w:val="00492027"/>
    <w:rsid w:val="00493225"/>
    <w:rsid w:val="004933C8"/>
    <w:rsid w:val="00494911"/>
    <w:rsid w:val="004951E7"/>
    <w:rsid w:val="00495BF3"/>
    <w:rsid w:val="00496CB6"/>
    <w:rsid w:val="004979AF"/>
    <w:rsid w:val="00497D00"/>
    <w:rsid w:val="00497D75"/>
    <w:rsid w:val="004A0920"/>
    <w:rsid w:val="004A2EAC"/>
    <w:rsid w:val="004A30E0"/>
    <w:rsid w:val="004A3385"/>
    <w:rsid w:val="004A43AF"/>
    <w:rsid w:val="004A4FA6"/>
    <w:rsid w:val="004A61AA"/>
    <w:rsid w:val="004A68D8"/>
    <w:rsid w:val="004A6F7B"/>
    <w:rsid w:val="004A70AE"/>
    <w:rsid w:val="004A7331"/>
    <w:rsid w:val="004A7851"/>
    <w:rsid w:val="004B0805"/>
    <w:rsid w:val="004B0E69"/>
    <w:rsid w:val="004B1E48"/>
    <w:rsid w:val="004B28B5"/>
    <w:rsid w:val="004B4D37"/>
    <w:rsid w:val="004B4F1E"/>
    <w:rsid w:val="004B533C"/>
    <w:rsid w:val="004B5769"/>
    <w:rsid w:val="004B590F"/>
    <w:rsid w:val="004B5DA4"/>
    <w:rsid w:val="004B5F32"/>
    <w:rsid w:val="004B65B0"/>
    <w:rsid w:val="004C0BFD"/>
    <w:rsid w:val="004C1992"/>
    <w:rsid w:val="004C1A0A"/>
    <w:rsid w:val="004C2404"/>
    <w:rsid w:val="004C2BCC"/>
    <w:rsid w:val="004C33D3"/>
    <w:rsid w:val="004C345B"/>
    <w:rsid w:val="004C374C"/>
    <w:rsid w:val="004C3E93"/>
    <w:rsid w:val="004C522A"/>
    <w:rsid w:val="004C568A"/>
    <w:rsid w:val="004C5DDD"/>
    <w:rsid w:val="004C7583"/>
    <w:rsid w:val="004D0551"/>
    <w:rsid w:val="004D05FB"/>
    <w:rsid w:val="004D106D"/>
    <w:rsid w:val="004D1C54"/>
    <w:rsid w:val="004D1F6C"/>
    <w:rsid w:val="004D28B7"/>
    <w:rsid w:val="004D2982"/>
    <w:rsid w:val="004D302C"/>
    <w:rsid w:val="004D3A4B"/>
    <w:rsid w:val="004D3FCE"/>
    <w:rsid w:val="004D408D"/>
    <w:rsid w:val="004D4512"/>
    <w:rsid w:val="004D4590"/>
    <w:rsid w:val="004D4FC3"/>
    <w:rsid w:val="004D4FC7"/>
    <w:rsid w:val="004D6133"/>
    <w:rsid w:val="004D722E"/>
    <w:rsid w:val="004D7880"/>
    <w:rsid w:val="004E0A37"/>
    <w:rsid w:val="004E1A02"/>
    <w:rsid w:val="004E2E15"/>
    <w:rsid w:val="004E3261"/>
    <w:rsid w:val="004E40C0"/>
    <w:rsid w:val="004E62D6"/>
    <w:rsid w:val="004E62D8"/>
    <w:rsid w:val="004E6BE6"/>
    <w:rsid w:val="004E6D98"/>
    <w:rsid w:val="004E73D7"/>
    <w:rsid w:val="004E7538"/>
    <w:rsid w:val="004E7694"/>
    <w:rsid w:val="004E7CEF"/>
    <w:rsid w:val="004E7D14"/>
    <w:rsid w:val="004F0CEE"/>
    <w:rsid w:val="004F1583"/>
    <w:rsid w:val="004F1DD1"/>
    <w:rsid w:val="004F369D"/>
    <w:rsid w:val="004F44BE"/>
    <w:rsid w:val="004F51AE"/>
    <w:rsid w:val="004F584D"/>
    <w:rsid w:val="004F6209"/>
    <w:rsid w:val="004F6210"/>
    <w:rsid w:val="004F66C6"/>
    <w:rsid w:val="004F6713"/>
    <w:rsid w:val="004F733A"/>
    <w:rsid w:val="005004D3"/>
    <w:rsid w:val="00501476"/>
    <w:rsid w:val="005021B8"/>
    <w:rsid w:val="005033A3"/>
    <w:rsid w:val="00504A85"/>
    <w:rsid w:val="005062D3"/>
    <w:rsid w:val="00506DA1"/>
    <w:rsid w:val="00506F44"/>
    <w:rsid w:val="005070AF"/>
    <w:rsid w:val="00507254"/>
    <w:rsid w:val="00507369"/>
    <w:rsid w:val="00507505"/>
    <w:rsid w:val="0050792A"/>
    <w:rsid w:val="0051016D"/>
    <w:rsid w:val="005104B3"/>
    <w:rsid w:val="00510CE2"/>
    <w:rsid w:val="00510CF1"/>
    <w:rsid w:val="005118C3"/>
    <w:rsid w:val="00511A34"/>
    <w:rsid w:val="00512C63"/>
    <w:rsid w:val="00512DAB"/>
    <w:rsid w:val="00512DCC"/>
    <w:rsid w:val="00513842"/>
    <w:rsid w:val="00513B2D"/>
    <w:rsid w:val="005148AC"/>
    <w:rsid w:val="00515F2A"/>
    <w:rsid w:val="005161CE"/>
    <w:rsid w:val="005164CC"/>
    <w:rsid w:val="0051663C"/>
    <w:rsid w:val="005166F7"/>
    <w:rsid w:val="00516F67"/>
    <w:rsid w:val="00521AEF"/>
    <w:rsid w:val="00523151"/>
    <w:rsid w:val="005240CC"/>
    <w:rsid w:val="00524800"/>
    <w:rsid w:val="0052554E"/>
    <w:rsid w:val="00525B17"/>
    <w:rsid w:val="00526472"/>
    <w:rsid w:val="00527583"/>
    <w:rsid w:val="00527628"/>
    <w:rsid w:val="00532109"/>
    <w:rsid w:val="00532257"/>
    <w:rsid w:val="00534151"/>
    <w:rsid w:val="00534715"/>
    <w:rsid w:val="005349E9"/>
    <w:rsid w:val="0053545A"/>
    <w:rsid w:val="00537BE2"/>
    <w:rsid w:val="00540B7E"/>
    <w:rsid w:val="00540EFD"/>
    <w:rsid w:val="005413D6"/>
    <w:rsid w:val="00541CA8"/>
    <w:rsid w:val="00541E42"/>
    <w:rsid w:val="0054276C"/>
    <w:rsid w:val="00543DB9"/>
    <w:rsid w:val="00543E59"/>
    <w:rsid w:val="00544A42"/>
    <w:rsid w:val="00545270"/>
    <w:rsid w:val="005453E4"/>
    <w:rsid w:val="0054607C"/>
    <w:rsid w:val="00546CC8"/>
    <w:rsid w:val="00546DF0"/>
    <w:rsid w:val="00546FCD"/>
    <w:rsid w:val="00551107"/>
    <w:rsid w:val="00551733"/>
    <w:rsid w:val="005518AB"/>
    <w:rsid w:val="00551A0F"/>
    <w:rsid w:val="00552213"/>
    <w:rsid w:val="00552EF0"/>
    <w:rsid w:val="005530E6"/>
    <w:rsid w:val="00553434"/>
    <w:rsid w:val="00553A95"/>
    <w:rsid w:val="00553CE8"/>
    <w:rsid w:val="00554449"/>
    <w:rsid w:val="00554B02"/>
    <w:rsid w:val="00555F3D"/>
    <w:rsid w:val="00556106"/>
    <w:rsid w:val="00556525"/>
    <w:rsid w:val="005571D0"/>
    <w:rsid w:val="005619D0"/>
    <w:rsid w:val="005625DA"/>
    <w:rsid w:val="00563334"/>
    <w:rsid w:val="00563D92"/>
    <w:rsid w:val="00563DE1"/>
    <w:rsid w:val="00563EEB"/>
    <w:rsid w:val="0056426C"/>
    <w:rsid w:val="00564418"/>
    <w:rsid w:val="00565925"/>
    <w:rsid w:val="0056616E"/>
    <w:rsid w:val="00566BA3"/>
    <w:rsid w:val="00566D28"/>
    <w:rsid w:val="00566DCB"/>
    <w:rsid w:val="00567407"/>
    <w:rsid w:val="00567840"/>
    <w:rsid w:val="005713D5"/>
    <w:rsid w:val="005727E0"/>
    <w:rsid w:val="00573211"/>
    <w:rsid w:val="005734D4"/>
    <w:rsid w:val="005745D0"/>
    <w:rsid w:val="00574674"/>
    <w:rsid w:val="005746D6"/>
    <w:rsid w:val="00575528"/>
    <w:rsid w:val="00576455"/>
    <w:rsid w:val="00577179"/>
    <w:rsid w:val="00577772"/>
    <w:rsid w:val="005812FB"/>
    <w:rsid w:val="00582D69"/>
    <w:rsid w:val="0058311B"/>
    <w:rsid w:val="005843BD"/>
    <w:rsid w:val="00585311"/>
    <w:rsid w:val="00585AB9"/>
    <w:rsid w:val="00586576"/>
    <w:rsid w:val="005865A1"/>
    <w:rsid w:val="005867DB"/>
    <w:rsid w:val="005870B7"/>
    <w:rsid w:val="00590080"/>
    <w:rsid w:val="00591417"/>
    <w:rsid w:val="00593DEC"/>
    <w:rsid w:val="00593FCF"/>
    <w:rsid w:val="00595207"/>
    <w:rsid w:val="00595BDE"/>
    <w:rsid w:val="00595CA4"/>
    <w:rsid w:val="0059682D"/>
    <w:rsid w:val="00597B2A"/>
    <w:rsid w:val="005A009F"/>
    <w:rsid w:val="005A04D5"/>
    <w:rsid w:val="005A37ED"/>
    <w:rsid w:val="005A3C03"/>
    <w:rsid w:val="005A3CFF"/>
    <w:rsid w:val="005A4319"/>
    <w:rsid w:val="005A4FB5"/>
    <w:rsid w:val="005A5019"/>
    <w:rsid w:val="005A507F"/>
    <w:rsid w:val="005A6196"/>
    <w:rsid w:val="005A69B1"/>
    <w:rsid w:val="005A7EB5"/>
    <w:rsid w:val="005B06E3"/>
    <w:rsid w:val="005B0EDF"/>
    <w:rsid w:val="005B123C"/>
    <w:rsid w:val="005B1332"/>
    <w:rsid w:val="005B1CB2"/>
    <w:rsid w:val="005B4336"/>
    <w:rsid w:val="005B5874"/>
    <w:rsid w:val="005B5A22"/>
    <w:rsid w:val="005B5E76"/>
    <w:rsid w:val="005B5FC2"/>
    <w:rsid w:val="005B63B5"/>
    <w:rsid w:val="005B68A3"/>
    <w:rsid w:val="005B6EE4"/>
    <w:rsid w:val="005B7A18"/>
    <w:rsid w:val="005C0944"/>
    <w:rsid w:val="005C2791"/>
    <w:rsid w:val="005C3BE9"/>
    <w:rsid w:val="005C442E"/>
    <w:rsid w:val="005C481E"/>
    <w:rsid w:val="005C4A4C"/>
    <w:rsid w:val="005C4AEA"/>
    <w:rsid w:val="005C6AEB"/>
    <w:rsid w:val="005C6E7A"/>
    <w:rsid w:val="005C74CF"/>
    <w:rsid w:val="005D0ADD"/>
    <w:rsid w:val="005D1856"/>
    <w:rsid w:val="005D1E33"/>
    <w:rsid w:val="005D2209"/>
    <w:rsid w:val="005D40E4"/>
    <w:rsid w:val="005D6719"/>
    <w:rsid w:val="005D7409"/>
    <w:rsid w:val="005D76E5"/>
    <w:rsid w:val="005E0871"/>
    <w:rsid w:val="005E0FCC"/>
    <w:rsid w:val="005E1481"/>
    <w:rsid w:val="005E20C3"/>
    <w:rsid w:val="005E2E4F"/>
    <w:rsid w:val="005E2F99"/>
    <w:rsid w:val="005E3261"/>
    <w:rsid w:val="005E3951"/>
    <w:rsid w:val="005E4CF0"/>
    <w:rsid w:val="005E562A"/>
    <w:rsid w:val="005E5795"/>
    <w:rsid w:val="005E5A92"/>
    <w:rsid w:val="005E7953"/>
    <w:rsid w:val="005E798A"/>
    <w:rsid w:val="005F0862"/>
    <w:rsid w:val="005F25CF"/>
    <w:rsid w:val="005F3C69"/>
    <w:rsid w:val="005F3E03"/>
    <w:rsid w:val="005F3F8D"/>
    <w:rsid w:val="005F4E6E"/>
    <w:rsid w:val="005F5400"/>
    <w:rsid w:val="005F5C2C"/>
    <w:rsid w:val="005F6317"/>
    <w:rsid w:val="005F6F09"/>
    <w:rsid w:val="005F75D6"/>
    <w:rsid w:val="005F7959"/>
    <w:rsid w:val="00600144"/>
    <w:rsid w:val="0060035F"/>
    <w:rsid w:val="00600B31"/>
    <w:rsid w:val="00601608"/>
    <w:rsid w:val="00601F0D"/>
    <w:rsid w:val="00602681"/>
    <w:rsid w:val="00602D62"/>
    <w:rsid w:val="0060456C"/>
    <w:rsid w:val="00604F82"/>
    <w:rsid w:val="00604FAC"/>
    <w:rsid w:val="00605409"/>
    <w:rsid w:val="006059F8"/>
    <w:rsid w:val="00606331"/>
    <w:rsid w:val="00606B14"/>
    <w:rsid w:val="00607773"/>
    <w:rsid w:val="0061040D"/>
    <w:rsid w:val="00610F8F"/>
    <w:rsid w:val="00611B18"/>
    <w:rsid w:val="00612634"/>
    <w:rsid w:val="006133BA"/>
    <w:rsid w:val="006139CA"/>
    <w:rsid w:val="00613C8A"/>
    <w:rsid w:val="00614E61"/>
    <w:rsid w:val="00620274"/>
    <w:rsid w:val="0062070B"/>
    <w:rsid w:val="00620816"/>
    <w:rsid w:val="00620D6D"/>
    <w:rsid w:val="00621AB7"/>
    <w:rsid w:val="00622B1C"/>
    <w:rsid w:val="00624578"/>
    <w:rsid w:val="006321C1"/>
    <w:rsid w:val="00632A51"/>
    <w:rsid w:val="006333F2"/>
    <w:rsid w:val="00633639"/>
    <w:rsid w:val="00633C17"/>
    <w:rsid w:val="006348EC"/>
    <w:rsid w:val="00635A1F"/>
    <w:rsid w:val="00635D95"/>
    <w:rsid w:val="00636040"/>
    <w:rsid w:val="006373D8"/>
    <w:rsid w:val="006379F2"/>
    <w:rsid w:val="00637AA0"/>
    <w:rsid w:val="006402E7"/>
    <w:rsid w:val="00640DC1"/>
    <w:rsid w:val="006414E4"/>
    <w:rsid w:val="00641A93"/>
    <w:rsid w:val="00641AD1"/>
    <w:rsid w:val="00643287"/>
    <w:rsid w:val="00643CAC"/>
    <w:rsid w:val="00643E42"/>
    <w:rsid w:val="00644DD6"/>
    <w:rsid w:val="006475CB"/>
    <w:rsid w:val="00647DAF"/>
    <w:rsid w:val="00650456"/>
    <w:rsid w:val="006505CE"/>
    <w:rsid w:val="00650CBA"/>
    <w:rsid w:val="00651C62"/>
    <w:rsid w:val="00651D94"/>
    <w:rsid w:val="00652689"/>
    <w:rsid w:val="00652B3C"/>
    <w:rsid w:val="00652D2D"/>
    <w:rsid w:val="00653E55"/>
    <w:rsid w:val="00654420"/>
    <w:rsid w:val="0065493F"/>
    <w:rsid w:val="006577CA"/>
    <w:rsid w:val="006602FE"/>
    <w:rsid w:val="00661107"/>
    <w:rsid w:val="00661B97"/>
    <w:rsid w:val="00662728"/>
    <w:rsid w:val="00663497"/>
    <w:rsid w:val="00663874"/>
    <w:rsid w:val="00663F21"/>
    <w:rsid w:val="0066474C"/>
    <w:rsid w:val="006651FB"/>
    <w:rsid w:val="006652A2"/>
    <w:rsid w:val="00666014"/>
    <w:rsid w:val="006672EC"/>
    <w:rsid w:val="00667DCC"/>
    <w:rsid w:val="00670259"/>
    <w:rsid w:val="0067175A"/>
    <w:rsid w:val="00672547"/>
    <w:rsid w:val="006728FF"/>
    <w:rsid w:val="00672A78"/>
    <w:rsid w:val="00672BB9"/>
    <w:rsid w:val="00672E49"/>
    <w:rsid w:val="00673A78"/>
    <w:rsid w:val="00673B91"/>
    <w:rsid w:val="00674C35"/>
    <w:rsid w:val="006759AB"/>
    <w:rsid w:val="00676379"/>
    <w:rsid w:val="006763DE"/>
    <w:rsid w:val="00676864"/>
    <w:rsid w:val="006768E9"/>
    <w:rsid w:val="00677898"/>
    <w:rsid w:val="00677D71"/>
    <w:rsid w:val="006808C4"/>
    <w:rsid w:val="00680C28"/>
    <w:rsid w:val="0068125E"/>
    <w:rsid w:val="006818EA"/>
    <w:rsid w:val="00682B3B"/>
    <w:rsid w:val="00682F23"/>
    <w:rsid w:val="0068462C"/>
    <w:rsid w:val="00685755"/>
    <w:rsid w:val="00686164"/>
    <w:rsid w:val="006862EC"/>
    <w:rsid w:val="0068665F"/>
    <w:rsid w:val="00686F12"/>
    <w:rsid w:val="00686F6A"/>
    <w:rsid w:val="00687605"/>
    <w:rsid w:val="0069055D"/>
    <w:rsid w:val="00691339"/>
    <w:rsid w:val="00691CA5"/>
    <w:rsid w:val="00691F03"/>
    <w:rsid w:val="00693121"/>
    <w:rsid w:val="00693E27"/>
    <w:rsid w:val="0069401D"/>
    <w:rsid w:val="00694CC6"/>
    <w:rsid w:val="0069614C"/>
    <w:rsid w:val="00696F66"/>
    <w:rsid w:val="00697424"/>
    <w:rsid w:val="00697581"/>
    <w:rsid w:val="006975E0"/>
    <w:rsid w:val="006979F7"/>
    <w:rsid w:val="006A1295"/>
    <w:rsid w:val="006A38D0"/>
    <w:rsid w:val="006A3B96"/>
    <w:rsid w:val="006A4AB5"/>
    <w:rsid w:val="006A563A"/>
    <w:rsid w:val="006A6FE9"/>
    <w:rsid w:val="006B1532"/>
    <w:rsid w:val="006B1773"/>
    <w:rsid w:val="006B1F8C"/>
    <w:rsid w:val="006B2318"/>
    <w:rsid w:val="006B2A76"/>
    <w:rsid w:val="006B2BB3"/>
    <w:rsid w:val="006B30AF"/>
    <w:rsid w:val="006B3737"/>
    <w:rsid w:val="006B4262"/>
    <w:rsid w:val="006B5AA0"/>
    <w:rsid w:val="006B7220"/>
    <w:rsid w:val="006B7F72"/>
    <w:rsid w:val="006B7F78"/>
    <w:rsid w:val="006C0AA5"/>
    <w:rsid w:val="006C2112"/>
    <w:rsid w:val="006C259F"/>
    <w:rsid w:val="006C2EE4"/>
    <w:rsid w:val="006C39C1"/>
    <w:rsid w:val="006C47E6"/>
    <w:rsid w:val="006C4A42"/>
    <w:rsid w:val="006C5B9F"/>
    <w:rsid w:val="006C5C89"/>
    <w:rsid w:val="006C68E9"/>
    <w:rsid w:val="006C797A"/>
    <w:rsid w:val="006D056B"/>
    <w:rsid w:val="006D077C"/>
    <w:rsid w:val="006D08EA"/>
    <w:rsid w:val="006D0F03"/>
    <w:rsid w:val="006D21D5"/>
    <w:rsid w:val="006D44C2"/>
    <w:rsid w:val="006D473F"/>
    <w:rsid w:val="006D6768"/>
    <w:rsid w:val="006D6E78"/>
    <w:rsid w:val="006D6F16"/>
    <w:rsid w:val="006D74E0"/>
    <w:rsid w:val="006E01EE"/>
    <w:rsid w:val="006E45A9"/>
    <w:rsid w:val="006E497F"/>
    <w:rsid w:val="006E4EF3"/>
    <w:rsid w:val="006E5381"/>
    <w:rsid w:val="006E5DC7"/>
    <w:rsid w:val="006E6541"/>
    <w:rsid w:val="006E72C7"/>
    <w:rsid w:val="006E72CB"/>
    <w:rsid w:val="006F07DA"/>
    <w:rsid w:val="006F0DFF"/>
    <w:rsid w:val="006F10BD"/>
    <w:rsid w:val="006F137C"/>
    <w:rsid w:val="006F1B93"/>
    <w:rsid w:val="006F1CD8"/>
    <w:rsid w:val="006F1E19"/>
    <w:rsid w:val="006F436D"/>
    <w:rsid w:val="006F465F"/>
    <w:rsid w:val="006F4BF2"/>
    <w:rsid w:val="006F5209"/>
    <w:rsid w:val="006F57C6"/>
    <w:rsid w:val="006F5E34"/>
    <w:rsid w:val="006F7081"/>
    <w:rsid w:val="006F7160"/>
    <w:rsid w:val="006F71BE"/>
    <w:rsid w:val="006F76D2"/>
    <w:rsid w:val="006F7755"/>
    <w:rsid w:val="0070066C"/>
    <w:rsid w:val="00700A5E"/>
    <w:rsid w:val="00700F32"/>
    <w:rsid w:val="00701B9A"/>
    <w:rsid w:val="007029E4"/>
    <w:rsid w:val="00702E0F"/>
    <w:rsid w:val="007032E5"/>
    <w:rsid w:val="007033CE"/>
    <w:rsid w:val="007041B7"/>
    <w:rsid w:val="007052F6"/>
    <w:rsid w:val="007053F0"/>
    <w:rsid w:val="007055E6"/>
    <w:rsid w:val="00706CFB"/>
    <w:rsid w:val="00707287"/>
    <w:rsid w:val="00707EDA"/>
    <w:rsid w:val="00710CA3"/>
    <w:rsid w:val="00711BD4"/>
    <w:rsid w:val="00712C15"/>
    <w:rsid w:val="00713E38"/>
    <w:rsid w:val="00713FD8"/>
    <w:rsid w:val="00714FF6"/>
    <w:rsid w:val="007151E0"/>
    <w:rsid w:val="0071789D"/>
    <w:rsid w:val="00717CFF"/>
    <w:rsid w:val="00722E23"/>
    <w:rsid w:val="00724AE2"/>
    <w:rsid w:val="00725B8C"/>
    <w:rsid w:val="00725CF0"/>
    <w:rsid w:val="0072666B"/>
    <w:rsid w:val="00726EAC"/>
    <w:rsid w:val="007273B8"/>
    <w:rsid w:val="00727851"/>
    <w:rsid w:val="00727A1C"/>
    <w:rsid w:val="0073051B"/>
    <w:rsid w:val="00731195"/>
    <w:rsid w:val="00731DCE"/>
    <w:rsid w:val="00731F2C"/>
    <w:rsid w:val="0073345E"/>
    <w:rsid w:val="00734701"/>
    <w:rsid w:val="00734BDA"/>
    <w:rsid w:val="007356F2"/>
    <w:rsid w:val="007369F8"/>
    <w:rsid w:val="00737576"/>
    <w:rsid w:val="0074089A"/>
    <w:rsid w:val="0074098E"/>
    <w:rsid w:val="00740A47"/>
    <w:rsid w:val="00740B85"/>
    <w:rsid w:val="00741B56"/>
    <w:rsid w:val="007422B1"/>
    <w:rsid w:val="00743BD7"/>
    <w:rsid w:val="00744338"/>
    <w:rsid w:val="00744D27"/>
    <w:rsid w:val="00744F30"/>
    <w:rsid w:val="00745C7C"/>
    <w:rsid w:val="00745F77"/>
    <w:rsid w:val="007462D4"/>
    <w:rsid w:val="00750C26"/>
    <w:rsid w:val="00750E63"/>
    <w:rsid w:val="00750FD7"/>
    <w:rsid w:val="00752444"/>
    <w:rsid w:val="00754A13"/>
    <w:rsid w:val="0075549B"/>
    <w:rsid w:val="00757524"/>
    <w:rsid w:val="007578C0"/>
    <w:rsid w:val="00757CDD"/>
    <w:rsid w:val="00760E3B"/>
    <w:rsid w:val="0076118A"/>
    <w:rsid w:val="00761CE4"/>
    <w:rsid w:val="0076256C"/>
    <w:rsid w:val="00762DBB"/>
    <w:rsid w:val="0076334E"/>
    <w:rsid w:val="00763F79"/>
    <w:rsid w:val="00764780"/>
    <w:rsid w:val="00764AB8"/>
    <w:rsid w:val="00764EDB"/>
    <w:rsid w:val="0076541C"/>
    <w:rsid w:val="0076594E"/>
    <w:rsid w:val="00765CCE"/>
    <w:rsid w:val="00765DC3"/>
    <w:rsid w:val="007664C4"/>
    <w:rsid w:val="007666C4"/>
    <w:rsid w:val="00766A6D"/>
    <w:rsid w:val="00766B3C"/>
    <w:rsid w:val="007701A2"/>
    <w:rsid w:val="00770C72"/>
    <w:rsid w:val="007712EE"/>
    <w:rsid w:val="00771312"/>
    <w:rsid w:val="00771C9B"/>
    <w:rsid w:val="00771CAD"/>
    <w:rsid w:val="00772844"/>
    <w:rsid w:val="007730F7"/>
    <w:rsid w:val="00773668"/>
    <w:rsid w:val="00773773"/>
    <w:rsid w:val="00774469"/>
    <w:rsid w:val="00774E52"/>
    <w:rsid w:val="007754CD"/>
    <w:rsid w:val="007766A7"/>
    <w:rsid w:val="007777CE"/>
    <w:rsid w:val="0077781D"/>
    <w:rsid w:val="007804EA"/>
    <w:rsid w:val="0078053E"/>
    <w:rsid w:val="00780C9F"/>
    <w:rsid w:val="00782E4F"/>
    <w:rsid w:val="007832F7"/>
    <w:rsid w:val="00783ADC"/>
    <w:rsid w:val="00784056"/>
    <w:rsid w:val="0078484D"/>
    <w:rsid w:val="007857EF"/>
    <w:rsid w:val="00785BE3"/>
    <w:rsid w:val="00787F9F"/>
    <w:rsid w:val="007908A3"/>
    <w:rsid w:val="00791261"/>
    <w:rsid w:val="00791AD3"/>
    <w:rsid w:val="00793093"/>
    <w:rsid w:val="0079362F"/>
    <w:rsid w:val="00793C4C"/>
    <w:rsid w:val="00794BAF"/>
    <w:rsid w:val="0079505C"/>
    <w:rsid w:val="007A342A"/>
    <w:rsid w:val="007A3C18"/>
    <w:rsid w:val="007A430B"/>
    <w:rsid w:val="007A649E"/>
    <w:rsid w:val="007A6D35"/>
    <w:rsid w:val="007A72DB"/>
    <w:rsid w:val="007A7892"/>
    <w:rsid w:val="007B08C2"/>
    <w:rsid w:val="007B0E87"/>
    <w:rsid w:val="007B1C18"/>
    <w:rsid w:val="007B2D1F"/>
    <w:rsid w:val="007B2D46"/>
    <w:rsid w:val="007B33B9"/>
    <w:rsid w:val="007B4ABC"/>
    <w:rsid w:val="007B4B52"/>
    <w:rsid w:val="007B615B"/>
    <w:rsid w:val="007B76D0"/>
    <w:rsid w:val="007B7BF1"/>
    <w:rsid w:val="007B7C58"/>
    <w:rsid w:val="007B7D03"/>
    <w:rsid w:val="007C04E6"/>
    <w:rsid w:val="007C0E0C"/>
    <w:rsid w:val="007C1888"/>
    <w:rsid w:val="007C288F"/>
    <w:rsid w:val="007C2D00"/>
    <w:rsid w:val="007C3341"/>
    <w:rsid w:val="007C3BED"/>
    <w:rsid w:val="007C40C0"/>
    <w:rsid w:val="007C4CD9"/>
    <w:rsid w:val="007C57E7"/>
    <w:rsid w:val="007C6686"/>
    <w:rsid w:val="007C6C63"/>
    <w:rsid w:val="007C7269"/>
    <w:rsid w:val="007C7275"/>
    <w:rsid w:val="007C7D2F"/>
    <w:rsid w:val="007C7EE7"/>
    <w:rsid w:val="007D0B43"/>
    <w:rsid w:val="007D1851"/>
    <w:rsid w:val="007D1BB6"/>
    <w:rsid w:val="007D1E66"/>
    <w:rsid w:val="007D20D3"/>
    <w:rsid w:val="007D2A0F"/>
    <w:rsid w:val="007D2A9E"/>
    <w:rsid w:val="007D3193"/>
    <w:rsid w:val="007D3C85"/>
    <w:rsid w:val="007D500D"/>
    <w:rsid w:val="007D652C"/>
    <w:rsid w:val="007D704E"/>
    <w:rsid w:val="007D73A2"/>
    <w:rsid w:val="007D7A68"/>
    <w:rsid w:val="007E004E"/>
    <w:rsid w:val="007E10EE"/>
    <w:rsid w:val="007E17A5"/>
    <w:rsid w:val="007E2F35"/>
    <w:rsid w:val="007E2FA9"/>
    <w:rsid w:val="007E48E0"/>
    <w:rsid w:val="007E4F9D"/>
    <w:rsid w:val="007E5D28"/>
    <w:rsid w:val="007E685D"/>
    <w:rsid w:val="007E772F"/>
    <w:rsid w:val="007F295C"/>
    <w:rsid w:val="007F367F"/>
    <w:rsid w:val="007F43E4"/>
    <w:rsid w:val="007F4836"/>
    <w:rsid w:val="007F4D27"/>
    <w:rsid w:val="007F630C"/>
    <w:rsid w:val="007F6337"/>
    <w:rsid w:val="007F6E98"/>
    <w:rsid w:val="008004B7"/>
    <w:rsid w:val="008018AC"/>
    <w:rsid w:val="00801E2C"/>
    <w:rsid w:val="00802CAA"/>
    <w:rsid w:val="00802F85"/>
    <w:rsid w:val="008031A8"/>
    <w:rsid w:val="00803CD7"/>
    <w:rsid w:val="0080594E"/>
    <w:rsid w:val="008073B2"/>
    <w:rsid w:val="00810308"/>
    <w:rsid w:val="0081053C"/>
    <w:rsid w:val="0081074E"/>
    <w:rsid w:val="00810D8E"/>
    <w:rsid w:val="008112AB"/>
    <w:rsid w:val="00811F47"/>
    <w:rsid w:val="00812590"/>
    <w:rsid w:val="008128FF"/>
    <w:rsid w:val="00813D16"/>
    <w:rsid w:val="008142DD"/>
    <w:rsid w:val="00815D82"/>
    <w:rsid w:val="008169D9"/>
    <w:rsid w:val="00816EFD"/>
    <w:rsid w:val="008221EA"/>
    <w:rsid w:val="00822BF5"/>
    <w:rsid w:val="00823014"/>
    <w:rsid w:val="00823A0A"/>
    <w:rsid w:val="00823D02"/>
    <w:rsid w:val="00823E09"/>
    <w:rsid w:val="00824804"/>
    <w:rsid w:val="0082506A"/>
    <w:rsid w:val="00825171"/>
    <w:rsid w:val="00825227"/>
    <w:rsid w:val="0082593B"/>
    <w:rsid w:val="00825C77"/>
    <w:rsid w:val="00826B45"/>
    <w:rsid w:val="00827267"/>
    <w:rsid w:val="0082732D"/>
    <w:rsid w:val="00827758"/>
    <w:rsid w:val="0083006C"/>
    <w:rsid w:val="008302C0"/>
    <w:rsid w:val="008306EB"/>
    <w:rsid w:val="00830D3A"/>
    <w:rsid w:val="008312E6"/>
    <w:rsid w:val="00831563"/>
    <w:rsid w:val="008322D9"/>
    <w:rsid w:val="00832A69"/>
    <w:rsid w:val="008332A0"/>
    <w:rsid w:val="0083369E"/>
    <w:rsid w:val="00833E17"/>
    <w:rsid w:val="0083431A"/>
    <w:rsid w:val="00834E31"/>
    <w:rsid w:val="00835D75"/>
    <w:rsid w:val="00835FDE"/>
    <w:rsid w:val="0084152F"/>
    <w:rsid w:val="00842C3A"/>
    <w:rsid w:val="00842C73"/>
    <w:rsid w:val="00844EFC"/>
    <w:rsid w:val="008453F7"/>
    <w:rsid w:val="00846DC7"/>
    <w:rsid w:val="00847AD2"/>
    <w:rsid w:val="00853422"/>
    <w:rsid w:val="00853B43"/>
    <w:rsid w:val="00853ECD"/>
    <w:rsid w:val="008540C8"/>
    <w:rsid w:val="0085432B"/>
    <w:rsid w:val="00855C52"/>
    <w:rsid w:val="00855ED3"/>
    <w:rsid w:val="0085647E"/>
    <w:rsid w:val="0085683A"/>
    <w:rsid w:val="00856A1D"/>
    <w:rsid w:val="008575FD"/>
    <w:rsid w:val="0085772A"/>
    <w:rsid w:val="008579E8"/>
    <w:rsid w:val="00857FD0"/>
    <w:rsid w:val="00861015"/>
    <w:rsid w:val="008620F3"/>
    <w:rsid w:val="00863F9F"/>
    <w:rsid w:val="00865AAB"/>
    <w:rsid w:val="00866546"/>
    <w:rsid w:val="00870FCA"/>
    <w:rsid w:val="00873931"/>
    <w:rsid w:val="008756DF"/>
    <w:rsid w:val="008758AA"/>
    <w:rsid w:val="00875964"/>
    <w:rsid w:val="0087599F"/>
    <w:rsid w:val="00875BCE"/>
    <w:rsid w:val="0087759F"/>
    <w:rsid w:val="0087790F"/>
    <w:rsid w:val="00877F90"/>
    <w:rsid w:val="0088084B"/>
    <w:rsid w:val="00880E9E"/>
    <w:rsid w:val="00881C4B"/>
    <w:rsid w:val="00882AE6"/>
    <w:rsid w:val="00883448"/>
    <w:rsid w:val="0088369D"/>
    <w:rsid w:val="00883C25"/>
    <w:rsid w:val="0088497A"/>
    <w:rsid w:val="00884BF0"/>
    <w:rsid w:val="0088594B"/>
    <w:rsid w:val="00886518"/>
    <w:rsid w:val="00886572"/>
    <w:rsid w:val="00886641"/>
    <w:rsid w:val="00887092"/>
    <w:rsid w:val="00887F86"/>
    <w:rsid w:val="008907D1"/>
    <w:rsid w:val="00890EA7"/>
    <w:rsid w:val="008910C1"/>
    <w:rsid w:val="0089337A"/>
    <w:rsid w:val="00893C8E"/>
    <w:rsid w:val="00893CDB"/>
    <w:rsid w:val="00894104"/>
    <w:rsid w:val="008943AC"/>
    <w:rsid w:val="008948D7"/>
    <w:rsid w:val="00896430"/>
    <w:rsid w:val="008967CD"/>
    <w:rsid w:val="00896DA4"/>
    <w:rsid w:val="008A0151"/>
    <w:rsid w:val="008A0187"/>
    <w:rsid w:val="008A054C"/>
    <w:rsid w:val="008A0836"/>
    <w:rsid w:val="008A10D9"/>
    <w:rsid w:val="008A1EC8"/>
    <w:rsid w:val="008A2B99"/>
    <w:rsid w:val="008A56D7"/>
    <w:rsid w:val="008A6B8C"/>
    <w:rsid w:val="008B10B3"/>
    <w:rsid w:val="008B1576"/>
    <w:rsid w:val="008B343D"/>
    <w:rsid w:val="008B3BA8"/>
    <w:rsid w:val="008B51E6"/>
    <w:rsid w:val="008B764C"/>
    <w:rsid w:val="008C12DB"/>
    <w:rsid w:val="008C1882"/>
    <w:rsid w:val="008C2AC9"/>
    <w:rsid w:val="008C3368"/>
    <w:rsid w:val="008C37C2"/>
    <w:rsid w:val="008C3B04"/>
    <w:rsid w:val="008C45DD"/>
    <w:rsid w:val="008C53DD"/>
    <w:rsid w:val="008C55A7"/>
    <w:rsid w:val="008C5607"/>
    <w:rsid w:val="008C56C3"/>
    <w:rsid w:val="008C59C0"/>
    <w:rsid w:val="008C642E"/>
    <w:rsid w:val="008C69CF"/>
    <w:rsid w:val="008C6A0D"/>
    <w:rsid w:val="008D3317"/>
    <w:rsid w:val="008D4BDB"/>
    <w:rsid w:val="008D4CAA"/>
    <w:rsid w:val="008D53C2"/>
    <w:rsid w:val="008D57E5"/>
    <w:rsid w:val="008D6B42"/>
    <w:rsid w:val="008D7603"/>
    <w:rsid w:val="008E0324"/>
    <w:rsid w:val="008E0862"/>
    <w:rsid w:val="008E10D1"/>
    <w:rsid w:val="008E1234"/>
    <w:rsid w:val="008E1D98"/>
    <w:rsid w:val="008E21C6"/>
    <w:rsid w:val="008E48C9"/>
    <w:rsid w:val="008E4A17"/>
    <w:rsid w:val="008E4B1A"/>
    <w:rsid w:val="008E57EA"/>
    <w:rsid w:val="008E5B8C"/>
    <w:rsid w:val="008E62F1"/>
    <w:rsid w:val="008E7B65"/>
    <w:rsid w:val="008F01AF"/>
    <w:rsid w:val="008F0CB2"/>
    <w:rsid w:val="008F1106"/>
    <w:rsid w:val="008F1A93"/>
    <w:rsid w:val="008F221A"/>
    <w:rsid w:val="008F241D"/>
    <w:rsid w:val="008F25B5"/>
    <w:rsid w:val="008F2E68"/>
    <w:rsid w:val="008F312D"/>
    <w:rsid w:val="008F3443"/>
    <w:rsid w:val="008F359A"/>
    <w:rsid w:val="008F36F0"/>
    <w:rsid w:val="008F605F"/>
    <w:rsid w:val="009014FE"/>
    <w:rsid w:val="00901A17"/>
    <w:rsid w:val="00902629"/>
    <w:rsid w:val="00902ACE"/>
    <w:rsid w:val="0090370B"/>
    <w:rsid w:val="009046DA"/>
    <w:rsid w:val="009063A4"/>
    <w:rsid w:val="00906CAE"/>
    <w:rsid w:val="00906D9B"/>
    <w:rsid w:val="00907134"/>
    <w:rsid w:val="00910892"/>
    <w:rsid w:val="009110B6"/>
    <w:rsid w:val="0091250C"/>
    <w:rsid w:val="00912C34"/>
    <w:rsid w:val="00913680"/>
    <w:rsid w:val="00913C41"/>
    <w:rsid w:val="00915459"/>
    <w:rsid w:val="00915622"/>
    <w:rsid w:val="00915A81"/>
    <w:rsid w:val="00915D38"/>
    <w:rsid w:val="00916111"/>
    <w:rsid w:val="00917610"/>
    <w:rsid w:val="00917962"/>
    <w:rsid w:val="00917B62"/>
    <w:rsid w:val="00917D06"/>
    <w:rsid w:val="00917DAA"/>
    <w:rsid w:val="009200F7"/>
    <w:rsid w:val="0092025A"/>
    <w:rsid w:val="00921244"/>
    <w:rsid w:val="00921479"/>
    <w:rsid w:val="00921DE9"/>
    <w:rsid w:val="0092229E"/>
    <w:rsid w:val="00923066"/>
    <w:rsid w:val="0092333A"/>
    <w:rsid w:val="00923644"/>
    <w:rsid w:val="009251EB"/>
    <w:rsid w:val="0092621D"/>
    <w:rsid w:val="00926825"/>
    <w:rsid w:val="009270F9"/>
    <w:rsid w:val="00927580"/>
    <w:rsid w:val="00927860"/>
    <w:rsid w:val="0093073C"/>
    <w:rsid w:val="009314BF"/>
    <w:rsid w:val="00931D01"/>
    <w:rsid w:val="009327CF"/>
    <w:rsid w:val="00933CD5"/>
    <w:rsid w:val="00933E7A"/>
    <w:rsid w:val="00934220"/>
    <w:rsid w:val="00934E41"/>
    <w:rsid w:val="009352E3"/>
    <w:rsid w:val="00935686"/>
    <w:rsid w:val="00935CAB"/>
    <w:rsid w:val="00936F76"/>
    <w:rsid w:val="009375A2"/>
    <w:rsid w:val="009377A3"/>
    <w:rsid w:val="00937A06"/>
    <w:rsid w:val="00937BCD"/>
    <w:rsid w:val="009400DE"/>
    <w:rsid w:val="00940211"/>
    <w:rsid w:val="00941022"/>
    <w:rsid w:val="009417E6"/>
    <w:rsid w:val="00942E94"/>
    <w:rsid w:val="009432F2"/>
    <w:rsid w:val="009433D1"/>
    <w:rsid w:val="0094343F"/>
    <w:rsid w:val="00944996"/>
    <w:rsid w:val="00945325"/>
    <w:rsid w:val="0094719E"/>
    <w:rsid w:val="009502E8"/>
    <w:rsid w:val="00950943"/>
    <w:rsid w:val="00950B3B"/>
    <w:rsid w:val="00953866"/>
    <w:rsid w:val="00953E9D"/>
    <w:rsid w:val="00953F3A"/>
    <w:rsid w:val="00954371"/>
    <w:rsid w:val="009544A8"/>
    <w:rsid w:val="009559D2"/>
    <w:rsid w:val="00956D0B"/>
    <w:rsid w:val="00960639"/>
    <w:rsid w:val="00960CAE"/>
    <w:rsid w:val="00960DE5"/>
    <w:rsid w:val="0096154B"/>
    <w:rsid w:val="0096171F"/>
    <w:rsid w:val="00962145"/>
    <w:rsid w:val="00962D5E"/>
    <w:rsid w:val="009636E5"/>
    <w:rsid w:val="00963D35"/>
    <w:rsid w:val="00965359"/>
    <w:rsid w:val="0096572A"/>
    <w:rsid w:val="0096693F"/>
    <w:rsid w:val="009677D9"/>
    <w:rsid w:val="00967816"/>
    <w:rsid w:val="00970C68"/>
    <w:rsid w:val="00971383"/>
    <w:rsid w:val="009719BA"/>
    <w:rsid w:val="00972091"/>
    <w:rsid w:val="0097215F"/>
    <w:rsid w:val="00972F0F"/>
    <w:rsid w:val="009736F8"/>
    <w:rsid w:val="009739A4"/>
    <w:rsid w:val="0097485F"/>
    <w:rsid w:val="00974F12"/>
    <w:rsid w:val="00976EDB"/>
    <w:rsid w:val="00976F92"/>
    <w:rsid w:val="00980166"/>
    <w:rsid w:val="009813BC"/>
    <w:rsid w:val="00983AF1"/>
    <w:rsid w:val="00983CFD"/>
    <w:rsid w:val="00983D10"/>
    <w:rsid w:val="009847F0"/>
    <w:rsid w:val="009849AA"/>
    <w:rsid w:val="00984A4C"/>
    <w:rsid w:val="00984C0B"/>
    <w:rsid w:val="009852D6"/>
    <w:rsid w:val="00985D55"/>
    <w:rsid w:val="00986BDA"/>
    <w:rsid w:val="00990410"/>
    <w:rsid w:val="0099065B"/>
    <w:rsid w:val="009915C9"/>
    <w:rsid w:val="00993325"/>
    <w:rsid w:val="00995588"/>
    <w:rsid w:val="00995A90"/>
    <w:rsid w:val="00995C05"/>
    <w:rsid w:val="00995DEB"/>
    <w:rsid w:val="00996109"/>
    <w:rsid w:val="009963B8"/>
    <w:rsid w:val="00996C97"/>
    <w:rsid w:val="009A1BD9"/>
    <w:rsid w:val="009A3302"/>
    <w:rsid w:val="009A3A10"/>
    <w:rsid w:val="009A48A0"/>
    <w:rsid w:val="009A48D6"/>
    <w:rsid w:val="009A4A9A"/>
    <w:rsid w:val="009A4B8F"/>
    <w:rsid w:val="009A5ACF"/>
    <w:rsid w:val="009A5CC2"/>
    <w:rsid w:val="009A6C57"/>
    <w:rsid w:val="009A7D44"/>
    <w:rsid w:val="009B105A"/>
    <w:rsid w:val="009B1680"/>
    <w:rsid w:val="009B1C41"/>
    <w:rsid w:val="009B2B3E"/>
    <w:rsid w:val="009B3880"/>
    <w:rsid w:val="009B4386"/>
    <w:rsid w:val="009B4DD5"/>
    <w:rsid w:val="009B555C"/>
    <w:rsid w:val="009B55E7"/>
    <w:rsid w:val="009B568D"/>
    <w:rsid w:val="009B6DD5"/>
    <w:rsid w:val="009B7027"/>
    <w:rsid w:val="009B7EB3"/>
    <w:rsid w:val="009C0102"/>
    <w:rsid w:val="009C0EFB"/>
    <w:rsid w:val="009C0FC1"/>
    <w:rsid w:val="009C13E9"/>
    <w:rsid w:val="009C17FC"/>
    <w:rsid w:val="009C3023"/>
    <w:rsid w:val="009C33EF"/>
    <w:rsid w:val="009C4359"/>
    <w:rsid w:val="009C6A7C"/>
    <w:rsid w:val="009C79F1"/>
    <w:rsid w:val="009D01DC"/>
    <w:rsid w:val="009D0D3F"/>
    <w:rsid w:val="009D1771"/>
    <w:rsid w:val="009D2094"/>
    <w:rsid w:val="009D21D2"/>
    <w:rsid w:val="009D23C2"/>
    <w:rsid w:val="009D2B87"/>
    <w:rsid w:val="009D5622"/>
    <w:rsid w:val="009D5DB6"/>
    <w:rsid w:val="009D6DEB"/>
    <w:rsid w:val="009E0465"/>
    <w:rsid w:val="009E066B"/>
    <w:rsid w:val="009E1274"/>
    <w:rsid w:val="009E1B75"/>
    <w:rsid w:val="009E2339"/>
    <w:rsid w:val="009E2430"/>
    <w:rsid w:val="009E2BBC"/>
    <w:rsid w:val="009E3D63"/>
    <w:rsid w:val="009E5C2B"/>
    <w:rsid w:val="009E637D"/>
    <w:rsid w:val="009E6B21"/>
    <w:rsid w:val="009E7104"/>
    <w:rsid w:val="009E7234"/>
    <w:rsid w:val="009E783B"/>
    <w:rsid w:val="009E7C37"/>
    <w:rsid w:val="009E7D61"/>
    <w:rsid w:val="009F06D1"/>
    <w:rsid w:val="009F12F7"/>
    <w:rsid w:val="009F19B5"/>
    <w:rsid w:val="009F2275"/>
    <w:rsid w:val="009F3943"/>
    <w:rsid w:val="009F48E8"/>
    <w:rsid w:val="009F5778"/>
    <w:rsid w:val="009F5B38"/>
    <w:rsid w:val="009F5C6F"/>
    <w:rsid w:val="009F6369"/>
    <w:rsid w:val="009F6697"/>
    <w:rsid w:val="009F6FA7"/>
    <w:rsid w:val="009F77D6"/>
    <w:rsid w:val="009F7EFA"/>
    <w:rsid w:val="00A00321"/>
    <w:rsid w:val="00A0047B"/>
    <w:rsid w:val="00A02608"/>
    <w:rsid w:val="00A02D9D"/>
    <w:rsid w:val="00A040AE"/>
    <w:rsid w:val="00A049D7"/>
    <w:rsid w:val="00A04C0D"/>
    <w:rsid w:val="00A06090"/>
    <w:rsid w:val="00A06310"/>
    <w:rsid w:val="00A06509"/>
    <w:rsid w:val="00A0765F"/>
    <w:rsid w:val="00A07B93"/>
    <w:rsid w:val="00A1034D"/>
    <w:rsid w:val="00A107E3"/>
    <w:rsid w:val="00A1141B"/>
    <w:rsid w:val="00A119F3"/>
    <w:rsid w:val="00A12027"/>
    <w:rsid w:val="00A13A6F"/>
    <w:rsid w:val="00A13D0E"/>
    <w:rsid w:val="00A1714E"/>
    <w:rsid w:val="00A20083"/>
    <w:rsid w:val="00A201EC"/>
    <w:rsid w:val="00A207A0"/>
    <w:rsid w:val="00A21070"/>
    <w:rsid w:val="00A22CE0"/>
    <w:rsid w:val="00A23001"/>
    <w:rsid w:val="00A23B77"/>
    <w:rsid w:val="00A249C1"/>
    <w:rsid w:val="00A24AD4"/>
    <w:rsid w:val="00A25113"/>
    <w:rsid w:val="00A25142"/>
    <w:rsid w:val="00A25968"/>
    <w:rsid w:val="00A2626F"/>
    <w:rsid w:val="00A30246"/>
    <w:rsid w:val="00A3060A"/>
    <w:rsid w:val="00A30C60"/>
    <w:rsid w:val="00A31F69"/>
    <w:rsid w:val="00A323F5"/>
    <w:rsid w:val="00A32717"/>
    <w:rsid w:val="00A32918"/>
    <w:rsid w:val="00A32CC0"/>
    <w:rsid w:val="00A32FF0"/>
    <w:rsid w:val="00A339AC"/>
    <w:rsid w:val="00A340C8"/>
    <w:rsid w:val="00A342D8"/>
    <w:rsid w:val="00A3551B"/>
    <w:rsid w:val="00A35C5A"/>
    <w:rsid w:val="00A3645D"/>
    <w:rsid w:val="00A36D61"/>
    <w:rsid w:val="00A3791A"/>
    <w:rsid w:val="00A40E89"/>
    <w:rsid w:val="00A418B3"/>
    <w:rsid w:val="00A42BBA"/>
    <w:rsid w:val="00A50D03"/>
    <w:rsid w:val="00A52832"/>
    <w:rsid w:val="00A53F38"/>
    <w:rsid w:val="00A55217"/>
    <w:rsid w:val="00A556D5"/>
    <w:rsid w:val="00A56240"/>
    <w:rsid w:val="00A56772"/>
    <w:rsid w:val="00A570FA"/>
    <w:rsid w:val="00A607E4"/>
    <w:rsid w:val="00A60BA9"/>
    <w:rsid w:val="00A623A8"/>
    <w:rsid w:val="00A63063"/>
    <w:rsid w:val="00A63496"/>
    <w:rsid w:val="00A63BC4"/>
    <w:rsid w:val="00A6469E"/>
    <w:rsid w:val="00A65482"/>
    <w:rsid w:val="00A67684"/>
    <w:rsid w:val="00A67839"/>
    <w:rsid w:val="00A67A69"/>
    <w:rsid w:val="00A7036B"/>
    <w:rsid w:val="00A70CAC"/>
    <w:rsid w:val="00A727B5"/>
    <w:rsid w:val="00A728C0"/>
    <w:rsid w:val="00A72BFA"/>
    <w:rsid w:val="00A73E89"/>
    <w:rsid w:val="00A748E3"/>
    <w:rsid w:val="00A758EE"/>
    <w:rsid w:val="00A7727D"/>
    <w:rsid w:val="00A77550"/>
    <w:rsid w:val="00A80207"/>
    <w:rsid w:val="00A81247"/>
    <w:rsid w:val="00A81E4C"/>
    <w:rsid w:val="00A82329"/>
    <w:rsid w:val="00A8298E"/>
    <w:rsid w:val="00A83718"/>
    <w:rsid w:val="00A83D2F"/>
    <w:rsid w:val="00A844D9"/>
    <w:rsid w:val="00A865C9"/>
    <w:rsid w:val="00A866F7"/>
    <w:rsid w:val="00A86A11"/>
    <w:rsid w:val="00A907FC"/>
    <w:rsid w:val="00A90EB4"/>
    <w:rsid w:val="00A91733"/>
    <w:rsid w:val="00A91901"/>
    <w:rsid w:val="00A91D95"/>
    <w:rsid w:val="00A92C24"/>
    <w:rsid w:val="00A92D45"/>
    <w:rsid w:val="00A948F8"/>
    <w:rsid w:val="00A94BB9"/>
    <w:rsid w:val="00A94F4B"/>
    <w:rsid w:val="00A959FF"/>
    <w:rsid w:val="00A965ED"/>
    <w:rsid w:val="00AA02ED"/>
    <w:rsid w:val="00AA07F0"/>
    <w:rsid w:val="00AA16A7"/>
    <w:rsid w:val="00AA2ED7"/>
    <w:rsid w:val="00AA331F"/>
    <w:rsid w:val="00AA338C"/>
    <w:rsid w:val="00AA4974"/>
    <w:rsid w:val="00AA4A5A"/>
    <w:rsid w:val="00AA5B2C"/>
    <w:rsid w:val="00AA646F"/>
    <w:rsid w:val="00AA69AB"/>
    <w:rsid w:val="00AA7DE1"/>
    <w:rsid w:val="00AB00D5"/>
    <w:rsid w:val="00AB2182"/>
    <w:rsid w:val="00AB270D"/>
    <w:rsid w:val="00AB2DDE"/>
    <w:rsid w:val="00AB2E85"/>
    <w:rsid w:val="00AB3252"/>
    <w:rsid w:val="00AB3463"/>
    <w:rsid w:val="00AB4E10"/>
    <w:rsid w:val="00AB52F3"/>
    <w:rsid w:val="00AB6220"/>
    <w:rsid w:val="00AB6950"/>
    <w:rsid w:val="00AB78FD"/>
    <w:rsid w:val="00AB7C8B"/>
    <w:rsid w:val="00AC101C"/>
    <w:rsid w:val="00AC1463"/>
    <w:rsid w:val="00AC19A4"/>
    <w:rsid w:val="00AC1D28"/>
    <w:rsid w:val="00AC3442"/>
    <w:rsid w:val="00AC3B9A"/>
    <w:rsid w:val="00AC4575"/>
    <w:rsid w:val="00AC628B"/>
    <w:rsid w:val="00AC6B1D"/>
    <w:rsid w:val="00AD087F"/>
    <w:rsid w:val="00AD0A44"/>
    <w:rsid w:val="00AD1571"/>
    <w:rsid w:val="00AD1BF6"/>
    <w:rsid w:val="00AD1E8E"/>
    <w:rsid w:val="00AD27FC"/>
    <w:rsid w:val="00AD316B"/>
    <w:rsid w:val="00AD3A23"/>
    <w:rsid w:val="00AD3DBA"/>
    <w:rsid w:val="00AD6C19"/>
    <w:rsid w:val="00AD7A04"/>
    <w:rsid w:val="00AE04AB"/>
    <w:rsid w:val="00AE10ED"/>
    <w:rsid w:val="00AE29AD"/>
    <w:rsid w:val="00AE34CB"/>
    <w:rsid w:val="00AE3E82"/>
    <w:rsid w:val="00AE3EF0"/>
    <w:rsid w:val="00AE41A8"/>
    <w:rsid w:val="00AE44A2"/>
    <w:rsid w:val="00AE568B"/>
    <w:rsid w:val="00AE5B04"/>
    <w:rsid w:val="00AE64AD"/>
    <w:rsid w:val="00AE6A3E"/>
    <w:rsid w:val="00AE6D80"/>
    <w:rsid w:val="00AF0160"/>
    <w:rsid w:val="00AF063E"/>
    <w:rsid w:val="00AF0726"/>
    <w:rsid w:val="00AF0BD2"/>
    <w:rsid w:val="00AF25B8"/>
    <w:rsid w:val="00AF2C73"/>
    <w:rsid w:val="00AF371D"/>
    <w:rsid w:val="00AF4CDC"/>
    <w:rsid w:val="00AF51C8"/>
    <w:rsid w:val="00B00019"/>
    <w:rsid w:val="00B00A84"/>
    <w:rsid w:val="00B02862"/>
    <w:rsid w:val="00B029AA"/>
    <w:rsid w:val="00B0521D"/>
    <w:rsid w:val="00B07110"/>
    <w:rsid w:val="00B072E6"/>
    <w:rsid w:val="00B07334"/>
    <w:rsid w:val="00B07822"/>
    <w:rsid w:val="00B078FD"/>
    <w:rsid w:val="00B1195C"/>
    <w:rsid w:val="00B11A2F"/>
    <w:rsid w:val="00B13A89"/>
    <w:rsid w:val="00B140E8"/>
    <w:rsid w:val="00B142EF"/>
    <w:rsid w:val="00B14FA0"/>
    <w:rsid w:val="00B15476"/>
    <w:rsid w:val="00B15A6D"/>
    <w:rsid w:val="00B15F9D"/>
    <w:rsid w:val="00B162EC"/>
    <w:rsid w:val="00B16746"/>
    <w:rsid w:val="00B20DDE"/>
    <w:rsid w:val="00B20E5C"/>
    <w:rsid w:val="00B21748"/>
    <w:rsid w:val="00B21E50"/>
    <w:rsid w:val="00B220AB"/>
    <w:rsid w:val="00B221A4"/>
    <w:rsid w:val="00B22BF3"/>
    <w:rsid w:val="00B23516"/>
    <w:rsid w:val="00B24324"/>
    <w:rsid w:val="00B24BC8"/>
    <w:rsid w:val="00B26085"/>
    <w:rsid w:val="00B2645B"/>
    <w:rsid w:val="00B27589"/>
    <w:rsid w:val="00B27708"/>
    <w:rsid w:val="00B3017A"/>
    <w:rsid w:val="00B310DF"/>
    <w:rsid w:val="00B31170"/>
    <w:rsid w:val="00B32435"/>
    <w:rsid w:val="00B328CF"/>
    <w:rsid w:val="00B32985"/>
    <w:rsid w:val="00B33EF6"/>
    <w:rsid w:val="00B34321"/>
    <w:rsid w:val="00B352E0"/>
    <w:rsid w:val="00B357E8"/>
    <w:rsid w:val="00B35A0F"/>
    <w:rsid w:val="00B35BAA"/>
    <w:rsid w:val="00B3605E"/>
    <w:rsid w:val="00B36292"/>
    <w:rsid w:val="00B364BB"/>
    <w:rsid w:val="00B36A07"/>
    <w:rsid w:val="00B4001C"/>
    <w:rsid w:val="00B40094"/>
    <w:rsid w:val="00B417A5"/>
    <w:rsid w:val="00B441CE"/>
    <w:rsid w:val="00B44E96"/>
    <w:rsid w:val="00B46919"/>
    <w:rsid w:val="00B4697D"/>
    <w:rsid w:val="00B47286"/>
    <w:rsid w:val="00B47EC9"/>
    <w:rsid w:val="00B50153"/>
    <w:rsid w:val="00B52449"/>
    <w:rsid w:val="00B52A66"/>
    <w:rsid w:val="00B542D7"/>
    <w:rsid w:val="00B5471E"/>
    <w:rsid w:val="00B55536"/>
    <w:rsid w:val="00B55598"/>
    <w:rsid w:val="00B55804"/>
    <w:rsid w:val="00B55F8E"/>
    <w:rsid w:val="00B5613D"/>
    <w:rsid w:val="00B57310"/>
    <w:rsid w:val="00B5773E"/>
    <w:rsid w:val="00B57B27"/>
    <w:rsid w:val="00B57D9B"/>
    <w:rsid w:val="00B61184"/>
    <w:rsid w:val="00B63542"/>
    <w:rsid w:val="00B65328"/>
    <w:rsid w:val="00B66E47"/>
    <w:rsid w:val="00B6716E"/>
    <w:rsid w:val="00B67F45"/>
    <w:rsid w:val="00B70021"/>
    <w:rsid w:val="00B716CD"/>
    <w:rsid w:val="00B71C8A"/>
    <w:rsid w:val="00B71CD2"/>
    <w:rsid w:val="00B72B8B"/>
    <w:rsid w:val="00B73D58"/>
    <w:rsid w:val="00B7411A"/>
    <w:rsid w:val="00B7419B"/>
    <w:rsid w:val="00B74581"/>
    <w:rsid w:val="00B749CE"/>
    <w:rsid w:val="00B74AF0"/>
    <w:rsid w:val="00B7532A"/>
    <w:rsid w:val="00B757E5"/>
    <w:rsid w:val="00B76596"/>
    <w:rsid w:val="00B778C2"/>
    <w:rsid w:val="00B810E8"/>
    <w:rsid w:val="00B8120D"/>
    <w:rsid w:val="00B818F1"/>
    <w:rsid w:val="00B81E40"/>
    <w:rsid w:val="00B82EAF"/>
    <w:rsid w:val="00B82F54"/>
    <w:rsid w:val="00B85D68"/>
    <w:rsid w:val="00B85E05"/>
    <w:rsid w:val="00B86898"/>
    <w:rsid w:val="00B87ABF"/>
    <w:rsid w:val="00B904E0"/>
    <w:rsid w:val="00B91BA0"/>
    <w:rsid w:val="00B91D88"/>
    <w:rsid w:val="00B93477"/>
    <w:rsid w:val="00B93F80"/>
    <w:rsid w:val="00B9428A"/>
    <w:rsid w:val="00B95F65"/>
    <w:rsid w:val="00B96D08"/>
    <w:rsid w:val="00B97FC7"/>
    <w:rsid w:val="00BA0A8B"/>
    <w:rsid w:val="00BA0CBC"/>
    <w:rsid w:val="00BA0DC9"/>
    <w:rsid w:val="00BA1AA1"/>
    <w:rsid w:val="00BA2B6C"/>
    <w:rsid w:val="00BA3601"/>
    <w:rsid w:val="00BA4CE1"/>
    <w:rsid w:val="00BA625D"/>
    <w:rsid w:val="00BA6FAE"/>
    <w:rsid w:val="00BA7FAF"/>
    <w:rsid w:val="00BB0919"/>
    <w:rsid w:val="00BB1708"/>
    <w:rsid w:val="00BB19C1"/>
    <w:rsid w:val="00BB1AD7"/>
    <w:rsid w:val="00BB223C"/>
    <w:rsid w:val="00BB260D"/>
    <w:rsid w:val="00BB2A7B"/>
    <w:rsid w:val="00BB323C"/>
    <w:rsid w:val="00BB3417"/>
    <w:rsid w:val="00BB349E"/>
    <w:rsid w:val="00BB3B97"/>
    <w:rsid w:val="00BB3F04"/>
    <w:rsid w:val="00BB47F4"/>
    <w:rsid w:val="00BB651B"/>
    <w:rsid w:val="00BB7AB6"/>
    <w:rsid w:val="00BC0533"/>
    <w:rsid w:val="00BC0AAB"/>
    <w:rsid w:val="00BC0B51"/>
    <w:rsid w:val="00BC1C31"/>
    <w:rsid w:val="00BC3EFE"/>
    <w:rsid w:val="00BC4589"/>
    <w:rsid w:val="00BC4F0C"/>
    <w:rsid w:val="00BC56AA"/>
    <w:rsid w:val="00BC5DD5"/>
    <w:rsid w:val="00BC67DC"/>
    <w:rsid w:val="00BC708D"/>
    <w:rsid w:val="00BC7CDF"/>
    <w:rsid w:val="00BD1395"/>
    <w:rsid w:val="00BD3F26"/>
    <w:rsid w:val="00BD6228"/>
    <w:rsid w:val="00BD6668"/>
    <w:rsid w:val="00BE1134"/>
    <w:rsid w:val="00BE19FE"/>
    <w:rsid w:val="00BE1A25"/>
    <w:rsid w:val="00BE2CAA"/>
    <w:rsid w:val="00BE4695"/>
    <w:rsid w:val="00BE58E7"/>
    <w:rsid w:val="00BE6706"/>
    <w:rsid w:val="00BF041B"/>
    <w:rsid w:val="00BF0FAA"/>
    <w:rsid w:val="00BF193F"/>
    <w:rsid w:val="00BF2B70"/>
    <w:rsid w:val="00BF2B7C"/>
    <w:rsid w:val="00BF31FE"/>
    <w:rsid w:val="00BF4251"/>
    <w:rsid w:val="00BF43C4"/>
    <w:rsid w:val="00BF5BAA"/>
    <w:rsid w:val="00BF5DD6"/>
    <w:rsid w:val="00BF7211"/>
    <w:rsid w:val="00BF7A96"/>
    <w:rsid w:val="00C00572"/>
    <w:rsid w:val="00C00E5F"/>
    <w:rsid w:val="00C01615"/>
    <w:rsid w:val="00C02035"/>
    <w:rsid w:val="00C0303C"/>
    <w:rsid w:val="00C03287"/>
    <w:rsid w:val="00C032E0"/>
    <w:rsid w:val="00C03B5A"/>
    <w:rsid w:val="00C04260"/>
    <w:rsid w:val="00C05113"/>
    <w:rsid w:val="00C05246"/>
    <w:rsid w:val="00C062E4"/>
    <w:rsid w:val="00C0684D"/>
    <w:rsid w:val="00C069D0"/>
    <w:rsid w:val="00C078F1"/>
    <w:rsid w:val="00C108F7"/>
    <w:rsid w:val="00C109BA"/>
    <w:rsid w:val="00C10BA2"/>
    <w:rsid w:val="00C10FAB"/>
    <w:rsid w:val="00C120D1"/>
    <w:rsid w:val="00C12309"/>
    <w:rsid w:val="00C135AE"/>
    <w:rsid w:val="00C13FAB"/>
    <w:rsid w:val="00C14010"/>
    <w:rsid w:val="00C14392"/>
    <w:rsid w:val="00C147E0"/>
    <w:rsid w:val="00C154DF"/>
    <w:rsid w:val="00C15690"/>
    <w:rsid w:val="00C15AD8"/>
    <w:rsid w:val="00C15ECB"/>
    <w:rsid w:val="00C2071A"/>
    <w:rsid w:val="00C208EB"/>
    <w:rsid w:val="00C20CB5"/>
    <w:rsid w:val="00C2165A"/>
    <w:rsid w:val="00C219E1"/>
    <w:rsid w:val="00C21BA1"/>
    <w:rsid w:val="00C22D7D"/>
    <w:rsid w:val="00C22F9B"/>
    <w:rsid w:val="00C22FAB"/>
    <w:rsid w:val="00C249FD"/>
    <w:rsid w:val="00C24B3A"/>
    <w:rsid w:val="00C252F9"/>
    <w:rsid w:val="00C2536B"/>
    <w:rsid w:val="00C255D6"/>
    <w:rsid w:val="00C25674"/>
    <w:rsid w:val="00C256E6"/>
    <w:rsid w:val="00C25C49"/>
    <w:rsid w:val="00C26EA4"/>
    <w:rsid w:val="00C271A6"/>
    <w:rsid w:val="00C30175"/>
    <w:rsid w:val="00C306E3"/>
    <w:rsid w:val="00C30FB4"/>
    <w:rsid w:val="00C315EB"/>
    <w:rsid w:val="00C31EFF"/>
    <w:rsid w:val="00C32124"/>
    <w:rsid w:val="00C328DD"/>
    <w:rsid w:val="00C32AC4"/>
    <w:rsid w:val="00C33256"/>
    <w:rsid w:val="00C35533"/>
    <w:rsid w:val="00C37488"/>
    <w:rsid w:val="00C377E2"/>
    <w:rsid w:val="00C37F02"/>
    <w:rsid w:val="00C40546"/>
    <w:rsid w:val="00C41107"/>
    <w:rsid w:val="00C41565"/>
    <w:rsid w:val="00C41B50"/>
    <w:rsid w:val="00C42797"/>
    <w:rsid w:val="00C434E4"/>
    <w:rsid w:val="00C43F40"/>
    <w:rsid w:val="00C452B5"/>
    <w:rsid w:val="00C453AC"/>
    <w:rsid w:val="00C46FEA"/>
    <w:rsid w:val="00C4799D"/>
    <w:rsid w:val="00C50E31"/>
    <w:rsid w:val="00C51178"/>
    <w:rsid w:val="00C511EE"/>
    <w:rsid w:val="00C51906"/>
    <w:rsid w:val="00C5265D"/>
    <w:rsid w:val="00C52C65"/>
    <w:rsid w:val="00C52DED"/>
    <w:rsid w:val="00C54182"/>
    <w:rsid w:val="00C542A6"/>
    <w:rsid w:val="00C55015"/>
    <w:rsid w:val="00C552A9"/>
    <w:rsid w:val="00C55640"/>
    <w:rsid w:val="00C60048"/>
    <w:rsid w:val="00C6025E"/>
    <w:rsid w:val="00C613A0"/>
    <w:rsid w:val="00C63863"/>
    <w:rsid w:val="00C6443A"/>
    <w:rsid w:val="00C6738A"/>
    <w:rsid w:val="00C705BA"/>
    <w:rsid w:val="00C7094C"/>
    <w:rsid w:val="00C70CC7"/>
    <w:rsid w:val="00C7159B"/>
    <w:rsid w:val="00C717C1"/>
    <w:rsid w:val="00C71D7B"/>
    <w:rsid w:val="00C72EBF"/>
    <w:rsid w:val="00C73B4A"/>
    <w:rsid w:val="00C7457E"/>
    <w:rsid w:val="00C74AB1"/>
    <w:rsid w:val="00C7568D"/>
    <w:rsid w:val="00C75824"/>
    <w:rsid w:val="00C83813"/>
    <w:rsid w:val="00C83C14"/>
    <w:rsid w:val="00C84470"/>
    <w:rsid w:val="00C85000"/>
    <w:rsid w:val="00C85591"/>
    <w:rsid w:val="00C86318"/>
    <w:rsid w:val="00C915F3"/>
    <w:rsid w:val="00C92563"/>
    <w:rsid w:val="00C928EA"/>
    <w:rsid w:val="00C938BC"/>
    <w:rsid w:val="00C9390C"/>
    <w:rsid w:val="00C93AD0"/>
    <w:rsid w:val="00C9513D"/>
    <w:rsid w:val="00C95CEC"/>
    <w:rsid w:val="00C96E31"/>
    <w:rsid w:val="00C9751E"/>
    <w:rsid w:val="00CA24A6"/>
    <w:rsid w:val="00CA28F8"/>
    <w:rsid w:val="00CA37CA"/>
    <w:rsid w:val="00CA4C0B"/>
    <w:rsid w:val="00CA4E1C"/>
    <w:rsid w:val="00CA64EB"/>
    <w:rsid w:val="00CA6F0D"/>
    <w:rsid w:val="00CB0676"/>
    <w:rsid w:val="00CB0C84"/>
    <w:rsid w:val="00CB22C1"/>
    <w:rsid w:val="00CB2727"/>
    <w:rsid w:val="00CB2C96"/>
    <w:rsid w:val="00CB338C"/>
    <w:rsid w:val="00CB3952"/>
    <w:rsid w:val="00CB3B71"/>
    <w:rsid w:val="00CB40C7"/>
    <w:rsid w:val="00CB4944"/>
    <w:rsid w:val="00CB5773"/>
    <w:rsid w:val="00CB5BB2"/>
    <w:rsid w:val="00CB5D46"/>
    <w:rsid w:val="00CB6638"/>
    <w:rsid w:val="00CB6E16"/>
    <w:rsid w:val="00CB7248"/>
    <w:rsid w:val="00CB7523"/>
    <w:rsid w:val="00CC298D"/>
    <w:rsid w:val="00CC35BF"/>
    <w:rsid w:val="00CC4517"/>
    <w:rsid w:val="00CC4645"/>
    <w:rsid w:val="00CC554B"/>
    <w:rsid w:val="00CC5CE1"/>
    <w:rsid w:val="00CC5CF0"/>
    <w:rsid w:val="00CC6248"/>
    <w:rsid w:val="00CC6AC2"/>
    <w:rsid w:val="00CC747E"/>
    <w:rsid w:val="00CD0555"/>
    <w:rsid w:val="00CD13C5"/>
    <w:rsid w:val="00CD2BFC"/>
    <w:rsid w:val="00CD2DB2"/>
    <w:rsid w:val="00CD45B4"/>
    <w:rsid w:val="00CD530E"/>
    <w:rsid w:val="00CD5870"/>
    <w:rsid w:val="00CD73F5"/>
    <w:rsid w:val="00CD7DDF"/>
    <w:rsid w:val="00CE1506"/>
    <w:rsid w:val="00CE1563"/>
    <w:rsid w:val="00CE173D"/>
    <w:rsid w:val="00CE1A4C"/>
    <w:rsid w:val="00CE1C76"/>
    <w:rsid w:val="00CE24DE"/>
    <w:rsid w:val="00CE371B"/>
    <w:rsid w:val="00CE4B75"/>
    <w:rsid w:val="00CE52A5"/>
    <w:rsid w:val="00CE5D01"/>
    <w:rsid w:val="00CE5DAB"/>
    <w:rsid w:val="00CE6324"/>
    <w:rsid w:val="00CE6C7B"/>
    <w:rsid w:val="00CE728E"/>
    <w:rsid w:val="00CF0CC5"/>
    <w:rsid w:val="00CF170B"/>
    <w:rsid w:val="00CF2DE4"/>
    <w:rsid w:val="00CF3207"/>
    <w:rsid w:val="00CF38E5"/>
    <w:rsid w:val="00CF4188"/>
    <w:rsid w:val="00CF4446"/>
    <w:rsid w:val="00CF4471"/>
    <w:rsid w:val="00CF4A20"/>
    <w:rsid w:val="00CF522C"/>
    <w:rsid w:val="00CF6530"/>
    <w:rsid w:val="00CF7351"/>
    <w:rsid w:val="00D00AA2"/>
    <w:rsid w:val="00D01419"/>
    <w:rsid w:val="00D01F0F"/>
    <w:rsid w:val="00D028D7"/>
    <w:rsid w:val="00D02C9C"/>
    <w:rsid w:val="00D0335D"/>
    <w:rsid w:val="00D0363D"/>
    <w:rsid w:val="00D04CEC"/>
    <w:rsid w:val="00D053DB"/>
    <w:rsid w:val="00D057C0"/>
    <w:rsid w:val="00D05D3F"/>
    <w:rsid w:val="00D069A0"/>
    <w:rsid w:val="00D06BA4"/>
    <w:rsid w:val="00D071BD"/>
    <w:rsid w:val="00D10933"/>
    <w:rsid w:val="00D1105D"/>
    <w:rsid w:val="00D11586"/>
    <w:rsid w:val="00D11915"/>
    <w:rsid w:val="00D124C4"/>
    <w:rsid w:val="00D13B67"/>
    <w:rsid w:val="00D14B63"/>
    <w:rsid w:val="00D15790"/>
    <w:rsid w:val="00D15B30"/>
    <w:rsid w:val="00D15EAF"/>
    <w:rsid w:val="00D17A25"/>
    <w:rsid w:val="00D20115"/>
    <w:rsid w:val="00D204F0"/>
    <w:rsid w:val="00D207EF"/>
    <w:rsid w:val="00D20C8E"/>
    <w:rsid w:val="00D23D6D"/>
    <w:rsid w:val="00D23DEE"/>
    <w:rsid w:val="00D25157"/>
    <w:rsid w:val="00D26632"/>
    <w:rsid w:val="00D26B55"/>
    <w:rsid w:val="00D276BE"/>
    <w:rsid w:val="00D276E7"/>
    <w:rsid w:val="00D27757"/>
    <w:rsid w:val="00D27850"/>
    <w:rsid w:val="00D27D8B"/>
    <w:rsid w:val="00D303F4"/>
    <w:rsid w:val="00D3052B"/>
    <w:rsid w:val="00D30A23"/>
    <w:rsid w:val="00D30AAA"/>
    <w:rsid w:val="00D31159"/>
    <w:rsid w:val="00D3172B"/>
    <w:rsid w:val="00D31A38"/>
    <w:rsid w:val="00D31C88"/>
    <w:rsid w:val="00D321E4"/>
    <w:rsid w:val="00D32247"/>
    <w:rsid w:val="00D32B3C"/>
    <w:rsid w:val="00D33662"/>
    <w:rsid w:val="00D339A6"/>
    <w:rsid w:val="00D3483B"/>
    <w:rsid w:val="00D34C32"/>
    <w:rsid w:val="00D3531F"/>
    <w:rsid w:val="00D36E10"/>
    <w:rsid w:val="00D3703E"/>
    <w:rsid w:val="00D372BC"/>
    <w:rsid w:val="00D409C8"/>
    <w:rsid w:val="00D40B8A"/>
    <w:rsid w:val="00D41BE3"/>
    <w:rsid w:val="00D42E9B"/>
    <w:rsid w:val="00D43302"/>
    <w:rsid w:val="00D44245"/>
    <w:rsid w:val="00D4573E"/>
    <w:rsid w:val="00D50AB7"/>
    <w:rsid w:val="00D51A57"/>
    <w:rsid w:val="00D51F7E"/>
    <w:rsid w:val="00D526B6"/>
    <w:rsid w:val="00D52B12"/>
    <w:rsid w:val="00D52CE6"/>
    <w:rsid w:val="00D53FA6"/>
    <w:rsid w:val="00D5482B"/>
    <w:rsid w:val="00D55096"/>
    <w:rsid w:val="00D55987"/>
    <w:rsid w:val="00D560F2"/>
    <w:rsid w:val="00D5688E"/>
    <w:rsid w:val="00D56B1E"/>
    <w:rsid w:val="00D57022"/>
    <w:rsid w:val="00D579E1"/>
    <w:rsid w:val="00D57BF5"/>
    <w:rsid w:val="00D57CE0"/>
    <w:rsid w:val="00D60458"/>
    <w:rsid w:val="00D6050F"/>
    <w:rsid w:val="00D61214"/>
    <w:rsid w:val="00D616BA"/>
    <w:rsid w:val="00D61CE9"/>
    <w:rsid w:val="00D62378"/>
    <w:rsid w:val="00D6267D"/>
    <w:rsid w:val="00D6282A"/>
    <w:rsid w:val="00D6341C"/>
    <w:rsid w:val="00D6399E"/>
    <w:rsid w:val="00D63A87"/>
    <w:rsid w:val="00D63DDA"/>
    <w:rsid w:val="00D63FE4"/>
    <w:rsid w:val="00D64BA5"/>
    <w:rsid w:val="00D64DF2"/>
    <w:rsid w:val="00D67B3F"/>
    <w:rsid w:val="00D67E64"/>
    <w:rsid w:val="00D70D90"/>
    <w:rsid w:val="00D72B30"/>
    <w:rsid w:val="00D737EB"/>
    <w:rsid w:val="00D75F9A"/>
    <w:rsid w:val="00D76E6F"/>
    <w:rsid w:val="00D77139"/>
    <w:rsid w:val="00D77955"/>
    <w:rsid w:val="00D80FA1"/>
    <w:rsid w:val="00D82158"/>
    <w:rsid w:val="00D827E0"/>
    <w:rsid w:val="00D828DB"/>
    <w:rsid w:val="00D828FD"/>
    <w:rsid w:val="00D83244"/>
    <w:rsid w:val="00D83EB6"/>
    <w:rsid w:val="00D84012"/>
    <w:rsid w:val="00D844A9"/>
    <w:rsid w:val="00D84F23"/>
    <w:rsid w:val="00D8560D"/>
    <w:rsid w:val="00D860D2"/>
    <w:rsid w:val="00D863CB"/>
    <w:rsid w:val="00D86623"/>
    <w:rsid w:val="00D86E9C"/>
    <w:rsid w:val="00D8775D"/>
    <w:rsid w:val="00D87791"/>
    <w:rsid w:val="00D877EE"/>
    <w:rsid w:val="00D90336"/>
    <w:rsid w:val="00D903A6"/>
    <w:rsid w:val="00D913E3"/>
    <w:rsid w:val="00D925CA"/>
    <w:rsid w:val="00D93163"/>
    <w:rsid w:val="00D94005"/>
    <w:rsid w:val="00D9484C"/>
    <w:rsid w:val="00D960C3"/>
    <w:rsid w:val="00D96AC3"/>
    <w:rsid w:val="00D96D54"/>
    <w:rsid w:val="00DA06A9"/>
    <w:rsid w:val="00DA301F"/>
    <w:rsid w:val="00DA4B99"/>
    <w:rsid w:val="00DA5316"/>
    <w:rsid w:val="00DA54F2"/>
    <w:rsid w:val="00DA66C8"/>
    <w:rsid w:val="00DA746C"/>
    <w:rsid w:val="00DB0DA5"/>
    <w:rsid w:val="00DB1F38"/>
    <w:rsid w:val="00DB393D"/>
    <w:rsid w:val="00DB4C36"/>
    <w:rsid w:val="00DB4C4F"/>
    <w:rsid w:val="00DB538A"/>
    <w:rsid w:val="00DB5E80"/>
    <w:rsid w:val="00DC0B09"/>
    <w:rsid w:val="00DC1B08"/>
    <w:rsid w:val="00DC41DD"/>
    <w:rsid w:val="00DC462A"/>
    <w:rsid w:val="00DC491D"/>
    <w:rsid w:val="00DC5599"/>
    <w:rsid w:val="00DC59CB"/>
    <w:rsid w:val="00DC7ACB"/>
    <w:rsid w:val="00DD0ED9"/>
    <w:rsid w:val="00DD1161"/>
    <w:rsid w:val="00DD14B9"/>
    <w:rsid w:val="00DD272B"/>
    <w:rsid w:val="00DD2803"/>
    <w:rsid w:val="00DD38F6"/>
    <w:rsid w:val="00DD47B3"/>
    <w:rsid w:val="00DD4E76"/>
    <w:rsid w:val="00DD779C"/>
    <w:rsid w:val="00DD79BB"/>
    <w:rsid w:val="00DE1EB1"/>
    <w:rsid w:val="00DE2DE4"/>
    <w:rsid w:val="00DE3532"/>
    <w:rsid w:val="00DE35A1"/>
    <w:rsid w:val="00DE368D"/>
    <w:rsid w:val="00DE47AE"/>
    <w:rsid w:val="00DE51C8"/>
    <w:rsid w:val="00DE52E1"/>
    <w:rsid w:val="00DE5478"/>
    <w:rsid w:val="00DE720E"/>
    <w:rsid w:val="00DE72FA"/>
    <w:rsid w:val="00DE7B35"/>
    <w:rsid w:val="00DF0E0B"/>
    <w:rsid w:val="00DF0EC1"/>
    <w:rsid w:val="00DF10B7"/>
    <w:rsid w:val="00DF14AD"/>
    <w:rsid w:val="00DF1624"/>
    <w:rsid w:val="00DF1792"/>
    <w:rsid w:val="00DF1AA5"/>
    <w:rsid w:val="00DF1CB6"/>
    <w:rsid w:val="00DF268F"/>
    <w:rsid w:val="00DF28EB"/>
    <w:rsid w:val="00DF4AC7"/>
    <w:rsid w:val="00DF6F99"/>
    <w:rsid w:val="00E00835"/>
    <w:rsid w:val="00E00EBB"/>
    <w:rsid w:val="00E00FA7"/>
    <w:rsid w:val="00E01331"/>
    <w:rsid w:val="00E018D1"/>
    <w:rsid w:val="00E01DB8"/>
    <w:rsid w:val="00E02367"/>
    <w:rsid w:val="00E03E8F"/>
    <w:rsid w:val="00E041DF"/>
    <w:rsid w:val="00E04872"/>
    <w:rsid w:val="00E04D54"/>
    <w:rsid w:val="00E04EEB"/>
    <w:rsid w:val="00E05039"/>
    <w:rsid w:val="00E050AC"/>
    <w:rsid w:val="00E05793"/>
    <w:rsid w:val="00E057AA"/>
    <w:rsid w:val="00E1058A"/>
    <w:rsid w:val="00E10761"/>
    <w:rsid w:val="00E1081D"/>
    <w:rsid w:val="00E11C14"/>
    <w:rsid w:val="00E1251E"/>
    <w:rsid w:val="00E12693"/>
    <w:rsid w:val="00E12CBD"/>
    <w:rsid w:val="00E13462"/>
    <w:rsid w:val="00E134E4"/>
    <w:rsid w:val="00E13B87"/>
    <w:rsid w:val="00E145F0"/>
    <w:rsid w:val="00E15AC2"/>
    <w:rsid w:val="00E15B58"/>
    <w:rsid w:val="00E15F01"/>
    <w:rsid w:val="00E16415"/>
    <w:rsid w:val="00E16CDF"/>
    <w:rsid w:val="00E17F3C"/>
    <w:rsid w:val="00E21954"/>
    <w:rsid w:val="00E2217A"/>
    <w:rsid w:val="00E22FE6"/>
    <w:rsid w:val="00E230BC"/>
    <w:rsid w:val="00E234BF"/>
    <w:rsid w:val="00E23D16"/>
    <w:rsid w:val="00E2555F"/>
    <w:rsid w:val="00E255B3"/>
    <w:rsid w:val="00E25DAA"/>
    <w:rsid w:val="00E2600A"/>
    <w:rsid w:val="00E26B47"/>
    <w:rsid w:val="00E2731C"/>
    <w:rsid w:val="00E27E3A"/>
    <w:rsid w:val="00E300DB"/>
    <w:rsid w:val="00E3014F"/>
    <w:rsid w:val="00E30994"/>
    <w:rsid w:val="00E31819"/>
    <w:rsid w:val="00E33EAB"/>
    <w:rsid w:val="00E340EF"/>
    <w:rsid w:val="00E34EA1"/>
    <w:rsid w:val="00E40C0B"/>
    <w:rsid w:val="00E41FAA"/>
    <w:rsid w:val="00E4267A"/>
    <w:rsid w:val="00E42DFA"/>
    <w:rsid w:val="00E43127"/>
    <w:rsid w:val="00E44898"/>
    <w:rsid w:val="00E44C7D"/>
    <w:rsid w:val="00E45BFC"/>
    <w:rsid w:val="00E469AD"/>
    <w:rsid w:val="00E46AB6"/>
    <w:rsid w:val="00E46D28"/>
    <w:rsid w:val="00E47461"/>
    <w:rsid w:val="00E47546"/>
    <w:rsid w:val="00E47685"/>
    <w:rsid w:val="00E47EA3"/>
    <w:rsid w:val="00E50478"/>
    <w:rsid w:val="00E52234"/>
    <w:rsid w:val="00E531C9"/>
    <w:rsid w:val="00E552CE"/>
    <w:rsid w:val="00E56E17"/>
    <w:rsid w:val="00E57F8E"/>
    <w:rsid w:val="00E60C20"/>
    <w:rsid w:val="00E6186B"/>
    <w:rsid w:val="00E61C93"/>
    <w:rsid w:val="00E61CA1"/>
    <w:rsid w:val="00E62610"/>
    <w:rsid w:val="00E62967"/>
    <w:rsid w:val="00E62E7A"/>
    <w:rsid w:val="00E636C8"/>
    <w:rsid w:val="00E63893"/>
    <w:rsid w:val="00E64D5E"/>
    <w:rsid w:val="00E6632B"/>
    <w:rsid w:val="00E66387"/>
    <w:rsid w:val="00E66B7F"/>
    <w:rsid w:val="00E6729E"/>
    <w:rsid w:val="00E709CA"/>
    <w:rsid w:val="00E70E73"/>
    <w:rsid w:val="00E71F34"/>
    <w:rsid w:val="00E7214A"/>
    <w:rsid w:val="00E72184"/>
    <w:rsid w:val="00E721C0"/>
    <w:rsid w:val="00E723AE"/>
    <w:rsid w:val="00E73DA9"/>
    <w:rsid w:val="00E7409D"/>
    <w:rsid w:val="00E7417F"/>
    <w:rsid w:val="00E747B1"/>
    <w:rsid w:val="00E74888"/>
    <w:rsid w:val="00E77AA4"/>
    <w:rsid w:val="00E8018D"/>
    <w:rsid w:val="00E8073D"/>
    <w:rsid w:val="00E80A8E"/>
    <w:rsid w:val="00E80C98"/>
    <w:rsid w:val="00E80F9E"/>
    <w:rsid w:val="00E8217D"/>
    <w:rsid w:val="00E82E01"/>
    <w:rsid w:val="00E841F8"/>
    <w:rsid w:val="00E8565B"/>
    <w:rsid w:val="00E8574A"/>
    <w:rsid w:val="00E86D95"/>
    <w:rsid w:val="00E87385"/>
    <w:rsid w:val="00E878E4"/>
    <w:rsid w:val="00E87960"/>
    <w:rsid w:val="00E90196"/>
    <w:rsid w:val="00E90A1A"/>
    <w:rsid w:val="00E90F41"/>
    <w:rsid w:val="00E911C4"/>
    <w:rsid w:val="00E9134A"/>
    <w:rsid w:val="00E918B5"/>
    <w:rsid w:val="00E92940"/>
    <w:rsid w:val="00E92A14"/>
    <w:rsid w:val="00E9306D"/>
    <w:rsid w:val="00E9482B"/>
    <w:rsid w:val="00E94E64"/>
    <w:rsid w:val="00E95443"/>
    <w:rsid w:val="00E964E7"/>
    <w:rsid w:val="00E96882"/>
    <w:rsid w:val="00EA05D3"/>
    <w:rsid w:val="00EA302A"/>
    <w:rsid w:val="00EA336E"/>
    <w:rsid w:val="00EA4B60"/>
    <w:rsid w:val="00EA6A51"/>
    <w:rsid w:val="00EA78F5"/>
    <w:rsid w:val="00EB135D"/>
    <w:rsid w:val="00EB2B09"/>
    <w:rsid w:val="00EB2D02"/>
    <w:rsid w:val="00EB4007"/>
    <w:rsid w:val="00EB45CE"/>
    <w:rsid w:val="00EB467E"/>
    <w:rsid w:val="00EB490E"/>
    <w:rsid w:val="00EB6359"/>
    <w:rsid w:val="00EB66B3"/>
    <w:rsid w:val="00EB6C5B"/>
    <w:rsid w:val="00EB7352"/>
    <w:rsid w:val="00EB73A0"/>
    <w:rsid w:val="00EC01D9"/>
    <w:rsid w:val="00EC0E8D"/>
    <w:rsid w:val="00EC14EA"/>
    <w:rsid w:val="00EC1512"/>
    <w:rsid w:val="00EC1E09"/>
    <w:rsid w:val="00EC2612"/>
    <w:rsid w:val="00EC3067"/>
    <w:rsid w:val="00EC30E7"/>
    <w:rsid w:val="00EC6078"/>
    <w:rsid w:val="00EC621E"/>
    <w:rsid w:val="00EC7FA3"/>
    <w:rsid w:val="00ED067B"/>
    <w:rsid w:val="00ED076B"/>
    <w:rsid w:val="00ED0BBE"/>
    <w:rsid w:val="00ED1153"/>
    <w:rsid w:val="00ED1263"/>
    <w:rsid w:val="00ED2BE5"/>
    <w:rsid w:val="00ED2D5E"/>
    <w:rsid w:val="00ED31D4"/>
    <w:rsid w:val="00ED362B"/>
    <w:rsid w:val="00ED45D4"/>
    <w:rsid w:val="00ED512C"/>
    <w:rsid w:val="00ED5177"/>
    <w:rsid w:val="00ED6776"/>
    <w:rsid w:val="00ED6AAF"/>
    <w:rsid w:val="00ED6E38"/>
    <w:rsid w:val="00ED6FBC"/>
    <w:rsid w:val="00ED789C"/>
    <w:rsid w:val="00ED78DF"/>
    <w:rsid w:val="00ED79F2"/>
    <w:rsid w:val="00EE0D9B"/>
    <w:rsid w:val="00EE1DD8"/>
    <w:rsid w:val="00EE1F64"/>
    <w:rsid w:val="00EE3FEB"/>
    <w:rsid w:val="00EE430C"/>
    <w:rsid w:val="00EE634C"/>
    <w:rsid w:val="00EE72C2"/>
    <w:rsid w:val="00EE7F2D"/>
    <w:rsid w:val="00EF02A7"/>
    <w:rsid w:val="00EF0613"/>
    <w:rsid w:val="00EF06D2"/>
    <w:rsid w:val="00EF07CB"/>
    <w:rsid w:val="00EF22CB"/>
    <w:rsid w:val="00EF25AE"/>
    <w:rsid w:val="00EF27B2"/>
    <w:rsid w:val="00EF297A"/>
    <w:rsid w:val="00EF4A5C"/>
    <w:rsid w:val="00EF4ADB"/>
    <w:rsid w:val="00EF5784"/>
    <w:rsid w:val="00EF630B"/>
    <w:rsid w:val="00EF6764"/>
    <w:rsid w:val="00EF7E05"/>
    <w:rsid w:val="00F00130"/>
    <w:rsid w:val="00F01184"/>
    <w:rsid w:val="00F01426"/>
    <w:rsid w:val="00F015DB"/>
    <w:rsid w:val="00F0307F"/>
    <w:rsid w:val="00F1037D"/>
    <w:rsid w:val="00F11790"/>
    <w:rsid w:val="00F11D5E"/>
    <w:rsid w:val="00F125B5"/>
    <w:rsid w:val="00F131CC"/>
    <w:rsid w:val="00F14966"/>
    <w:rsid w:val="00F151A3"/>
    <w:rsid w:val="00F1600D"/>
    <w:rsid w:val="00F1641F"/>
    <w:rsid w:val="00F17518"/>
    <w:rsid w:val="00F17C3A"/>
    <w:rsid w:val="00F21E72"/>
    <w:rsid w:val="00F23CBE"/>
    <w:rsid w:val="00F2536B"/>
    <w:rsid w:val="00F26E81"/>
    <w:rsid w:val="00F273A9"/>
    <w:rsid w:val="00F313CE"/>
    <w:rsid w:val="00F31511"/>
    <w:rsid w:val="00F3221C"/>
    <w:rsid w:val="00F33308"/>
    <w:rsid w:val="00F338F1"/>
    <w:rsid w:val="00F33AA9"/>
    <w:rsid w:val="00F33AFF"/>
    <w:rsid w:val="00F35D51"/>
    <w:rsid w:val="00F3621A"/>
    <w:rsid w:val="00F364A6"/>
    <w:rsid w:val="00F36BDA"/>
    <w:rsid w:val="00F37798"/>
    <w:rsid w:val="00F3799A"/>
    <w:rsid w:val="00F379B6"/>
    <w:rsid w:val="00F42544"/>
    <w:rsid w:val="00F4273E"/>
    <w:rsid w:val="00F44C95"/>
    <w:rsid w:val="00F45729"/>
    <w:rsid w:val="00F45BD7"/>
    <w:rsid w:val="00F45DD8"/>
    <w:rsid w:val="00F46010"/>
    <w:rsid w:val="00F46105"/>
    <w:rsid w:val="00F46403"/>
    <w:rsid w:val="00F4678F"/>
    <w:rsid w:val="00F46C9D"/>
    <w:rsid w:val="00F47966"/>
    <w:rsid w:val="00F47BF7"/>
    <w:rsid w:val="00F500C5"/>
    <w:rsid w:val="00F50E8E"/>
    <w:rsid w:val="00F514A7"/>
    <w:rsid w:val="00F53652"/>
    <w:rsid w:val="00F5409C"/>
    <w:rsid w:val="00F54773"/>
    <w:rsid w:val="00F54AD2"/>
    <w:rsid w:val="00F555BE"/>
    <w:rsid w:val="00F55D2D"/>
    <w:rsid w:val="00F61A11"/>
    <w:rsid w:val="00F61DFA"/>
    <w:rsid w:val="00F61F17"/>
    <w:rsid w:val="00F62BCA"/>
    <w:rsid w:val="00F630DA"/>
    <w:rsid w:val="00F64AC7"/>
    <w:rsid w:val="00F64E98"/>
    <w:rsid w:val="00F651CB"/>
    <w:rsid w:val="00F65663"/>
    <w:rsid w:val="00F70CB7"/>
    <w:rsid w:val="00F71ADA"/>
    <w:rsid w:val="00F72DA2"/>
    <w:rsid w:val="00F72F6B"/>
    <w:rsid w:val="00F735A3"/>
    <w:rsid w:val="00F740E4"/>
    <w:rsid w:val="00F7411E"/>
    <w:rsid w:val="00F753F5"/>
    <w:rsid w:val="00F7595E"/>
    <w:rsid w:val="00F75D81"/>
    <w:rsid w:val="00F760A2"/>
    <w:rsid w:val="00F76BA4"/>
    <w:rsid w:val="00F770D1"/>
    <w:rsid w:val="00F77FD8"/>
    <w:rsid w:val="00F80745"/>
    <w:rsid w:val="00F81328"/>
    <w:rsid w:val="00F81B9A"/>
    <w:rsid w:val="00F8223A"/>
    <w:rsid w:val="00F8327D"/>
    <w:rsid w:val="00F836E9"/>
    <w:rsid w:val="00F83725"/>
    <w:rsid w:val="00F842CE"/>
    <w:rsid w:val="00F84433"/>
    <w:rsid w:val="00F84548"/>
    <w:rsid w:val="00F845CE"/>
    <w:rsid w:val="00F85439"/>
    <w:rsid w:val="00F85D8A"/>
    <w:rsid w:val="00F86184"/>
    <w:rsid w:val="00F86BBD"/>
    <w:rsid w:val="00F872F5"/>
    <w:rsid w:val="00F877AE"/>
    <w:rsid w:val="00F879B9"/>
    <w:rsid w:val="00F90C3A"/>
    <w:rsid w:val="00F921CC"/>
    <w:rsid w:val="00F925D5"/>
    <w:rsid w:val="00F932E6"/>
    <w:rsid w:val="00F938F6"/>
    <w:rsid w:val="00F93914"/>
    <w:rsid w:val="00F9397D"/>
    <w:rsid w:val="00F93C7C"/>
    <w:rsid w:val="00F93DE1"/>
    <w:rsid w:val="00F94118"/>
    <w:rsid w:val="00F9436A"/>
    <w:rsid w:val="00F9476A"/>
    <w:rsid w:val="00F95BC6"/>
    <w:rsid w:val="00F95E7D"/>
    <w:rsid w:val="00F96727"/>
    <w:rsid w:val="00F9678E"/>
    <w:rsid w:val="00FA0692"/>
    <w:rsid w:val="00FA0C05"/>
    <w:rsid w:val="00FA0E06"/>
    <w:rsid w:val="00FA2753"/>
    <w:rsid w:val="00FA6690"/>
    <w:rsid w:val="00FA6A2F"/>
    <w:rsid w:val="00FA6F11"/>
    <w:rsid w:val="00FB1749"/>
    <w:rsid w:val="00FB1C78"/>
    <w:rsid w:val="00FB237F"/>
    <w:rsid w:val="00FB2487"/>
    <w:rsid w:val="00FB2507"/>
    <w:rsid w:val="00FB27CD"/>
    <w:rsid w:val="00FB3765"/>
    <w:rsid w:val="00FB37D1"/>
    <w:rsid w:val="00FB3E43"/>
    <w:rsid w:val="00FB4A3A"/>
    <w:rsid w:val="00FB4E63"/>
    <w:rsid w:val="00FB5BDC"/>
    <w:rsid w:val="00FB6AD6"/>
    <w:rsid w:val="00FB7313"/>
    <w:rsid w:val="00FB79FF"/>
    <w:rsid w:val="00FC1413"/>
    <w:rsid w:val="00FC1730"/>
    <w:rsid w:val="00FC1EA3"/>
    <w:rsid w:val="00FC231D"/>
    <w:rsid w:val="00FC2CFE"/>
    <w:rsid w:val="00FC3586"/>
    <w:rsid w:val="00FC3FFD"/>
    <w:rsid w:val="00FC4F58"/>
    <w:rsid w:val="00FC5057"/>
    <w:rsid w:val="00FC68A0"/>
    <w:rsid w:val="00FC6A63"/>
    <w:rsid w:val="00FC7B77"/>
    <w:rsid w:val="00FD01F7"/>
    <w:rsid w:val="00FD0BAE"/>
    <w:rsid w:val="00FD1E7B"/>
    <w:rsid w:val="00FD31BA"/>
    <w:rsid w:val="00FD348A"/>
    <w:rsid w:val="00FD5AC0"/>
    <w:rsid w:val="00FD62AA"/>
    <w:rsid w:val="00FD75F3"/>
    <w:rsid w:val="00FD7C4D"/>
    <w:rsid w:val="00FD7D0F"/>
    <w:rsid w:val="00FE0016"/>
    <w:rsid w:val="00FE0284"/>
    <w:rsid w:val="00FE1951"/>
    <w:rsid w:val="00FE28A1"/>
    <w:rsid w:val="00FE2EC8"/>
    <w:rsid w:val="00FE372A"/>
    <w:rsid w:val="00FE4103"/>
    <w:rsid w:val="00FE4862"/>
    <w:rsid w:val="00FE4C32"/>
    <w:rsid w:val="00FE4F2F"/>
    <w:rsid w:val="00FE680C"/>
    <w:rsid w:val="00FE72F2"/>
    <w:rsid w:val="00FF499D"/>
    <w:rsid w:val="00FF5390"/>
    <w:rsid w:val="00FF5A2C"/>
    <w:rsid w:val="00FF5DFD"/>
    <w:rsid w:val="00FF6061"/>
    <w:rsid w:val="00FF67BA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F17B4"/>
  <w15:docId w15:val="{404AC3DA-B7AD-49F8-BCD0-7C1D14C2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A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71AD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71ADA"/>
    <w:pPr>
      <w:keepNext/>
      <w:ind w:right="1216"/>
      <w:jc w:val="center"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F71ADA"/>
    <w:pPr>
      <w:keepNext/>
      <w:jc w:val="center"/>
      <w:outlineLvl w:val="2"/>
    </w:pPr>
    <w:rPr>
      <w:rFonts w:ascii="Arial" w:hAnsi="Arial" w:cs="Arial"/>
      <w:sz w:val="20"/>
      <w:szCs w:val="20"/>
    </w:rPr>
  </w:style>
  <w:style w:type="paragraph" w:styleId="Heading4">
    <w:name w:val="heading 4"/>
    <w:basedOn w:val="Normal"/>
    <w:next w:val="Normal"/>
    <w:qFormat/>
    <w:rsid w:val="00F71ADA"/>
    <w:pPr>
      <w:keepNext/>
      <w:outlineLvl w:val="3"/>
    </w:pPr>
    <w:rPr>
      <w:rFonts w:ascii="Arial" w:hAnsi="Arial" w:cs="Arial"/>
      <w:i/>
      <w:iCs/>
      <w:sz w:val="20"/>
      <w:szCs w:val="20"/>
    </w:rPr>
  </w:style>
  <w:style w:type="paragraph" w:styleId="Heading5">
    <w:name w:val="heading 5"/>
    <w:basedOn w:val="Normal"/>
    <w:next w:val="Normal"/>
    <w:qFormat/>
    <w:rsid w:val="00F71ADA"/>
    <w:pPr>
      <w:keepNext/>
      <w:ind w:left="1440" w:firstLine="720"/>
      <w:outlineLvl w:val="4"/>
    </w:pPr>
    <w:rPr>
      <w:sz w:val="48"/>
    </w:rPr>
  </w:style>
  <w:style w:type="paragraph" w:styleId="Heading6">
    <w:name w:val="heading 6"/>
    <w:basedOn w:val="Normal"/>
    <w:next w:val="Normal"/>
    <w:qFormat/>
    <w:rsid w:val="00F71ADA"/>
    <w:pPr>
      <w:keepNext/>
      <w:ind w:left="360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F71ADA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71ADA"/>
    <w:pPr>
      <w:keepNext/>
      <w:ind w:firstLine="360"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71ADA"/>
    <w:pPr>
      <w:ind w:left="360" w:firstLine="360"/>
      <w:jc w:val="both"/>
    </w:pPr>
  </w:style>
  <w:style w:type="paragraph" w:customStyle="1" w:styleId="xl24">
    <w:name w:val="xl24"/>
    <w:basedOn w:val="Normal"/>
    <w:rsid w:val="00F7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F71A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F71A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rsid w:val="00F71AD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F71A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F71A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rsid w:val="00F71AD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">
    <w:name w:val="xl31"/>
    <w:basedOn w:val="Normal"/>
    <w:rsid w:val="00F71AD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F71A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F71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F71A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F71AD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F71AD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F71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3">
    <w:name w:val="xl43"/>
    <w:basedOn w:val="Normal"/>
    <w:rsid w:val="00F71A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4">
    <w:name w:val="xl44"/>
    <w:basedOn w:val="Normal"/>
    <w:rsid w:val="00F71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5">
    <w:name w:val="xl45"/>
    <w:basedOn w:val="Normal"/>
    <w:rsid w:val="00F71A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6">
    <w:name w:val="xl46"/>
    <w:basedOn w:val="Normal"/>
    <w:rsid w:val="00F71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7">
    <w:name w:val="xl47"/>
    <w:basedOn w:val="Normal"/>
    <w:rsid w:val="00F71A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8">
    <w:name w:val="xl48"/>
    <w:basedOn w:val="Normal"/>
    <w:rsid w:val="00F7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F71A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Normal"/>
    <w:rsid w:val="00F71A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F71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F71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F71A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Normal"/>
    <w:rsid w:val="00F71A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F71A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6">
    <w:name w:val="xl56"/>
    <w:basedOn w:val="Normal"/>
    <w:rsid w:val="00F71AD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rsid w:val="00F71A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F71A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F71A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F71AD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rsid w:val="00F71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F71AD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F71AD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F71A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F71A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F71A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F71ADA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F71A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F71AD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Normal"/>
    <w:rsid w:val="00F71AD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F71A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Normal"/>
    <w:rsid w:val="00F71A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73">
    <w:name w:val="xl73"/>
    <w:basedOn w:val="Normal"/>
    <w:rsid w:val="00F71A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F71A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F71A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F71ADA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F71ADA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F71ADA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F71AD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F71A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F71AD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2">
    <w:name w:val="xl82"/>
    <w:basedOn w:val="Normal"/>
    <w:rsid w:val="00F71AD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F71AD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F71AD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F71A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86">
    <w:name w:val="xl86"/>
    <w:basedOn w:val="Normal"/>
    <w:rsid w:val="00F71A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7">
    <w:name w:val="xl87"/>
    <w:basedOn w:val="Normal"/>
    <w:rsid w:val="00F71ADA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F71AD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F71AD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rsid w:val="00F71ADA"/>
    <w:pPr>
      <w:pBdr>
        <w:top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i/>
      <w:iCs/>
      <w:color w:val="000000"/>
    </w:rPr>
  </w:style>
  <w:style w:type="paragraph" w:styleId="Footer">
    <w:name w:val="footer"/>
    <w:basedOn w:val="Normal"/>
    <w:rsid w:val="00F71A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1ADA"/>
  </w:style>
  <w:style w:type="paragraph" w:styleId="BodyTextIndent2">
    <w:name w:val="Body Text Indent 2"/>
    <w:basedOn w:val="Normal"/>
    <w:rsid w:val="00F71ADA"/>
    <w:pPr>
      <w:ind w:left="720"/>
      <w:jc w:val="both"/>
    </w:pPr>
    <w:rPr>
      <w:i/>
      <w:iCs/>
    </w:rPr>
  </w:style>
  <w:style w:type="paragraph" w:styleId="BodyTextIndent3">
    <w:name w:val="Body Text Indent 3"/>
    <w:basedOn w:val="Normal"/>
    <w:rsid w:val="00F71ADA"/>
    <w:pPr>
      <w:ind w:left="720"/>
      <w:jc w:val="both"/>
    </w:pPr>
  </w:style>
  <w:style w:type="paragraph" w:styleId="BodyText">
    <w:name w:val="Body Text"/>
    <w:basedOn w:val="Normal"/>
    <w:rsid w:val="00F71ADA"/>
    <w:pPr>
      <w:jc w:val="both"/>
    </w:pPr>
    <w:rPr>
      <w:i/>
      <w:iCs/>
    </w:rPr>
  </w:style>
  <w:style w:type="paragraph" w:styleId="BalloonText">
    <w:name w:val="Balloon Text"/>
    <w:basedOn w:val="Normal"/>
    <w:semiHidden/>
    <w:rsid w:val="0098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3F79"/>
    <w:pPr>
      <w:tabs>
        <w:tab w:val="center" w:pos="4320"/>
        <w:tab w:val="right" w:pos="8640"/>
      </w:tabs>
    </w:pPr>
  </w:style>
  <w:style w:type="paragraph" w:customStyle="1" w:styleId="Obojanipopis-Isticanje11">
    <w:name w:val="Obojani popis - Isticanje 11"/>
    <w:basedOn w:val="Normal"/>
    <w:uiPriority w:val="34"/>
    <w:qFormat/>
    <w:rsid w:val="00FE48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hr-HR"/>
    </w:rPr>
  </w:style>
  <w:style w:type="paragraph" w:styleId="NormalWeb">
    <w:name w:val="Normal (Web)"/>
    <w:basedOn w:val="Normal"/>
    <w:uiPriority w:val="99"/>
    <w:unhideWhenUsed/>
    <w:rsid w:val="00FE4862"/>
    <w:pPr>
      <w:spacing w:before="100" w:beforeAutospacing="1" w:after="100" w:afterAutospacing="1"/>
    </w:pPr>
    <w:rPr>
      <w:lang w:eastAsia="hr-HR"/>
    </w:rPr>
  </w:style>
  <w:style w:type="paragraph" w:customStyle="1" w:styleId="Default">
    <w:name w:val="Default"/>
    <w:rsid w:val="007C04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7EB5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042473"/>
    <w:rPr>
      <w:b/>
      <w:bCs/>
    </w:rPr>
  </w:style>
  <w:style w:type="character" w:styleId="Hyperlink">
    <w:name w:val="Hyperlink"/>
    <w:basedOn w:val="DefaultParagraphFont"/>
    <w:uiPriority w:val="99"/>
    <w:unhideWhenUsed/>
    <w:rsid w:val="00042473"/>
    <w:rPr>
      <w:color w:val="0000FF"/>
      <w:u w:val="single"/>
    </w:rPr>
  </w:style>
  <w:style w:type="paragraph" w:styleId="NoSpacing">
    <w:name w:val="No Spacing"/>
    <w:uiPriority w:val="1"/>
    <w:qFormat/>
    <w:rsid w:val="007B4ABC"/>
    <w:pPr>
      <w:widowControl w:val="0"/>
      <w:suppressAutoHyphens/>
      <w:autoSpaceDN w:val="0"/>
      <w:textAlignment w:val="baseline"/>
    </w:pPr>
    <w:rPr>
      <w:rFonts w:ascii="Calibri" w:eastAsia="Calibri" w:hAnsi="Calibri"/>
      <w:kern w:val="3"/>
    </w:rPr>
  </w:style>
  <w:style w:type="character" w:styleId="Emphasis">
    <w:name w:val="Emphasis"/>
    <w:basedOn w:val="DefaultParagraphFont"/>
    <w:uiPriority w:val="20"/>
    <w:qFormat/>
    <w:rsid w:val="00A26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of.dr.s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f.dr.s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f.dr.sc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rof.dr.s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nisrca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5F6F-B6D5-4F6D-B371-3C8BDE84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27</Pages>
  <Words>9345</Words>
  <Characters>53269</Characters>
  <Application>Microsoft Office Word</Application>
  <DocSecurity>0</DocSecurity>
  <Lines>443</Lines>
  <Paragraphs>124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THALASSOTHERAPIA OPATIJA</vt:lpstr>
      <vt:lpstr>THALASSOTHERAPIA OPATIJA</vt:lpstr>
    </vt:vector>
  </TitlesOfParts>
  <Company>.</Company>
  <LinksUpToDate>false</LinksUpToDate>
  <CharactersWithSpaces>62490</CharactersWithSpaces>
  <SharedDoc>false</SharedDoc>
  <HLinks>
    <vt:vector size="48" baseType="variant">
      <vt:variant>
        <vt:i4>131080</vt:i4>
      </vt:variant>
      <vt:variant>
        <vt:i4>21</vt:i4>
      </vt:variant>
      <vt:variant>
        <vt:i4>0</vt:i4>
      </vt:variant>
      <vt:variant>
        <vt:i4>5</vt:i4>
      </vt:variant>
      <vt:variant>
        <vt:lpwstr>http://dr.sc/</vt:lpwstr>
      </vt:variant>
      <vt:variant>
        <vt:lpwstr/>
      </vt:variant>
      <vt:variant>
        <vt:i4>327753</vt:i4>
      </vt:variant>
      <vt:variant>
        <vt:i4>18</vt:i4>
      </vt:variant>
      <vt:variant>
        <vt:i4>0</vt:i4>
      </vt:variant>
      <vt:variant>
        <vt:i4>5</vt:i4>
      </vt:variant>
      <vt:variant>
        <vt:lpwstr>http://doc.dr.sc/</vt:lpwstr>
      </vt:variant>
      <vt:variant>
        <vt:lpwstr/>
      </vt:variant>
      <vt:variant>
        <vt:i4>3407924</vt:i4>
      </vt:variant>
      <vt:variant>
        <vt:i4>15</vt:i4>
      </vt:variant>
      <vt:variant>
        <vt:i4>0</vt:i4>
      </vt:variant>
      <vt:variant>
        <vt:i4>5</vt:i4>
      </vt:variant>
      <vt:variant>
        <vt:lpwstr>http://prof.dr.sc/</vt:lpwstr>
      </vt:variant>
      <vt:variant>
        <vt:lpwstr/>
      </vt:variant>
      <vt:variant>
        <vt:i4>131080</vt:i4>
      </vt:variant>
      <vt:variant>
        <vt:i4>12</vt:i4>
      </vt:variant>
      <vt:variant>
        <vt:i4>0</vt:i4>
      </vt:variant>
      <vt:variant>
        <vt:i4>5</vt:i4>
      </vt:variant>
      <vt:variant>
        <vt:lpwstr>http://dr.sc/</vt:lpwstr>
      </vt:variant>
      <vt:variant>
        <vt:lpwstr/>
      </vt:variant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http://prof.dr.sc/</vt:lpwstr>
      </vt:variant>
      <vt:variant>
        <vt:lpwstr/>
      </vt:variant>
      <vt:variant>
        <vt:i4>3407924</vt:i4>
      </vt:variant>
      <vt:variant>
        <vt:i4>6</vt:i4>
      </vt:variant>
      <vt:variant>
        <vt:i4>0</vt:i4>
      </vt:variant>
      <vt:variant>
        <vt:i4>5</vt:i4>
      </vt:variant>
      <vt:variant>
        <vt:lpwstr>http://prof.dr.sc/</vt:lpwstr>
      </vt:variant>
      <vt:variant>
        <vt:lpwstr/>
      </vt:variant>
      <vt:variant>
        <vt:i4>3407924</vt:i4>
      </vt:variant>
      <vt:variant>
        <vt:i4>3</vt:i4>
      </vt:variant>
      <vt:variant>
        <vt:i4>0</vt:i4>
      </vt:variant>
      <vt:variant>
        <vt:i4>5</vt:i4>
      </vt:variant>
      <vt:variant>
        <vt:lpwstr>http://prof.dr.sc/</vt:lpwstr>
      </vt:variant>
      <vt:variant>
        <vt:lpwstr/>
      </vt:variant>
      <vt:variant>
        <vt:i4>3407924</vt:i4>
      </vt:variant>
      <vt:variant>
        <vt:i4>0</vt:i4>
      </vt:variant>
      <vt:variant>
        <vt:i4>0</vt:i4>
      </vt:variant>
      <vt:variant>
        <vt:i4>5</vt:i4>
      </vt:variant>
      <vt:variant>
        <vt:lpwstr>http://prof.dr.sc/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THALASSOTHERAPIA OPATIJA</dc:title>
  <dc:creator>t</dc:creator>
  <cp:lastModifiedBy>Ivana Figl</cp:lastModifiedBy>
  <cp:revision>6</cp:revision>
  <cp:lastPrinted>2024-03-11T09:51:00Z</cp:lastPrinted>
  <dcterms:created xsi:type="dcterms:W3CDTF">2025-03-21T10:47:00Z</dcterms:created>
  <dcterms:modified xsi:type="dcterms:W3CDTF">2025-03-21T12:19:00Z</dcterms:modified>
</cp:coreProperties>
</file>